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2A275" w14:textId="53CF391F" w:rsidR="00D60854" w:rsidRPr="00B36F94" w:rsidRDefault="00D60854" w:rsidP="00D60854">
      <w:pPr>
        <w:tabs>
          <w:tab w:val="center" w:pos="4536"/>
          <w:tab w:val="right" w:pos="7938"/>
          <w:tab w:val="right" w:pos="9639"/>
        </w:tabs>
        <w:autoSpaceDE/>
        <w:autoSpaceDN/>
        <w:adjustRightInd/>
        <w:snapToGrid/>
        <w:spacing w:after="180"/>
        <w:ind w:right="2"/>
        <w:jc w:val="left"/>
        <w:rPr>
          <w:rFonts w:eastAsia="MS Mincho"/>
          <w:b/>
          <w:bCs/>
          <w:sz w:val="28"/>
          <w:szCs w:val="20"/>
          <w:lang w:val="en-GB"/>
        </w:rPr>
      </w:pPr>
      <w:r w:rsidRPr="000F09A3">
        <w:rPr>
          <w:rFonts w:eastAsia="MS Mincho"/>
          <w:b/>
          <w:bCs/>
          <w:sz w:val="28"/>
          <w:szCs w:val="20"/>
          <w:lang w:val="en-GB"/>
        </w:rPr>
        <w:t>3GPP TSG RAN WG1 #11</w:t>
      </w:r>
      <w:r w:rsidR="00CE36DC" w:rsidRPr="00861473">
        <w:rPr>
          <w:rFonts w:eastAsia="MS Mincho" w:hint="eastAsia"/>
          <w:b/>
          <w:bCs/>
          <w:sz w:val="28"/>
          <w:szCs w:val="20"/>
          <w:lang w:val="en-GB"/>
        </w:rPr>
        <w:t>5</w:t>
      </w:r>
      <w:r w:rsidRPr="000F09A3">
        <w:rPr>
          <w:rFonts w:eastAsia="MS Mincho"/>
          <w:b/>
          <w:bCs/>
          <w:sz w:val="28"/>
          <w:szCs w:val="20"/>
          <w:lang w:val="en-GB"/>
        </w:rPr>
        <w:tab/>
      </w:r>
      <w:r>
        <w:rPr>
          <w:rFonts w:ascii="Arial" w:eastAsia="MS Mincho" w:hAnsi="Arial" w:cs="Arial"/>
          <w:b/>
          <w:bCs/>
          <w:sz w:val="28"/>
          <w:szCs w:val="20"/>
          <w:lang w:val="en-GB"/>
        </w:rPr>
        <w:tab/>
        <w:t xml:space="preserve">                                     </w:t>
      </w:r>
      <w:r w:rsidR="00980E82">
        <w:rPr>
          <w:rFonts w:ascii="Arial" w:eastAsia="MS Mincho" w:hAnsi="Arial" w:cs="Arial"/>
          <w:b/>
          <w:bCs/>
          <w:sz w:val="28"/>
          <w:szCs w:val="20"/>
          <w:lang w:val="en-GB"/>
        </w:rPr>
        <w:t xml:space="preserve">      </w:t>
      </w:r>
      <w:r w:rsidR="00980E82" w:rsidRPr="00980E82">
        <w:rPr>
          <w:rFonts w:eastAsia="MS Mincho"/>
          <w:b/>
          <w:bCs/>
          <w:sz w:val="28"/>
          <w:szCs w:val="20"/>
          <w:lang w:val="en-GB"/>
        </w:rPr>
        <w:t>R1-</w:t>
      </w:r>
      <w:r w:rsidR="004735AD" w:rsidRPr="0081627B">
        <w:rPr>
          <w:rFonts w:eastAsia="MS Mincho" w:hint="eastAsia"/>
          <w:b/>
          <w:bCs/>
          <w:sz w:val="28"/>
          <w:szCs w:val="20"/>
          <w:lang w:val="en-GB"/>
        </w:rPr>
        <w:t>23</w:t>
      </w:r>
      <w:r w:rsidR="004735AD">
        <w:rPr>
          <w:rFonts w:eastAsia="MS Mincho"/>
          <w:b/>
          <w:bCs/>
          <w:sz w:val="28"/>
          <w:szCs w:val="20"/>
          <w:lang w:val="en-GB"/>
        </w:rPr>
        <w:t>11175</w:t>
      </w:r>
      <w:r w:rsidR="004735AD" w:rsidRPr="00B36F94">
        <w:rPr>
          <w:rFonts w:eastAsia="MS Mincho"/>
          <w:b/>
          <w:bCs/>
          <w:sz w:val="28"/>
          <w:szCs w:val="20"/>
          <w:lang w:val="en-GB"/>
        </w:rPr>
        <w:t xml:space="preserve"> </w:t>
      </w:r>
    </w:p>
    <w:p w14:paraId="1E3A0A81" w14:textId="77777777" w:rsidR="00861473" w:rsidRPr="00861473" w:rsidRDefault="00861473" w:rsidP="00861473">
      <w:pPr>
        <w:tabs>
          <w:tab w:val="center" w:pos="4536"/>
          <w:tab w:val="right" w:pos="9072"/>
        </w:tabs>
        <w:spacing w:before="120"/>
        <w:rPr>
          <w:rFonts w:eastAsia="MS Mincho"/>
          <w:b/>
          <w:bCs/>
          <w:sz w:val="28"/>
          <w:szCs w:val="20"/>
          <w:lang w:val="en-GB"/>
        </w:rPr>
      </w:pPr>
      <w:bookmarkStart w:id="0" w:name="_Ref494215420"/>
      <w:r w:rsidRPr="00861473">
        <w:rPr>
          <w:rFonts w:eastAsia="MS Mincho"/>
          <w:b/>
          <w:bCs/>
          <w:sz w:val="28"/>
          <w:szCs w:val="20"/>
          <w:lang w:val="en-GB"/>
        </w:rPr>
        <w:t>Chicago, USA, November 13th - 17th, 202</w:t>
      </w:r>
      <w:r w:rsidRPr="00861473">
        <w:rPr>
          <w:rFonts w:eastAsia="MS Mincho" w:hint="eastAsia"/>
          <w:b/>
          <w:bCs/>
          <w:sz w:val="28"/>
          <w:szCs w:val="20"/>
          <w:lang w:val="en-GB"/>
        </w:rPr>
        <w:t>3</w:t>
      </w:r>
    </w:p>
    <w:p w14:paraId="5557722B" w14:textId="7BB29401" w:rsidR="0087530F" w:rsidRPr="0087530F" w:rsidRDefault="0087530F" w:rsidP="0087530F">
      <w:pPr>
        <w:tabs>
          <w:tab w:val="center" w:pos="4536"/>
          <w:tab w:val="right" w:pos="8280"/>
          <w:tab w:val="right" w:pos="9639"/>
        </w:tabs>
        <w:ind w:right="2"/>
        <w:rPr>
          <w:rFonts w:eastAsia="MS PGothic"/>
          <w:b/>
          <w:lang w:eastAsia="zh-CN"/>
        </w:rPr>
      </w:pPr>
      <w:r w:rsidRPr="0087530F">
        <w:rPr>
          <w:rFonts w:eastAsia="宋体"/>
          <w:b/>
          <w:noProof/>
          <w:lang w:eastAsia="zh-CN"/>
        </w:rPr>
        <mc:AlternateContent>
          <mc:Choice Requires="wps">
            <w:drawing>
              <wp:anchor distT="0" distB="0" distL="114300" distR="114300" simplePos="0" relativeHeight="251659264" behindDoc="0" locked="1" layoutInCell="1" allowOverlap="1" wp14:anchorId="10A0BBE8" wp14:editId="0155687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DAA01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7530F">
        <w:rPr>
          <w:rFonts w:eastAsia="宋体"/>
          <w:b/>
        </w:rPr>
        <w:t xml:space="preserve">Agenda Item:     </w:t>
      </w:r>
      <w:r w:rsidR="00CE36DC">
        <w:rPr>
          <w:rFonts w:eastAsia="宋体"/>
          <w:b/>
        </w:rPr>
        <w:t>8</w:t>
      </w:r>
      <w:r w:rsidRPr="0087530F">
        <w:rPr>
          <w:rFonts w:eastAsia="宋体"/>
          <w:b/>
        </w:rPr>
        <w:t>.</w:t>
      </w:r>
      <w:r w:rsidR="00CE36DC">
        <w:rPr>
          <w:rFonts w:eastAsia="宋体"/>
          <w:b/>
          <w:lang w:eastAsia="zh-CN"/>
        </w:rPr>
        <w:t>8.2</w:t>
      </w:r>
    </w:p>
    <w:p w14:paraId="16C3B158" w14:textId="77777777" w:rsidR="0087530F" w:rsidRPr="0087530F" w:rsidRDefault="0087530F" w:rsidP="0087530F">
      <w:pPr>
        <w:spacing w:after="60"/>
        <w:ind w:left="1555" w:hanging="1555"/>
        <w:jc w:val="left"/>
        <w:rPr>
          <w:rFonts w:eastAsia="宋体"/>
          <w:b/>
          <w:lang w:eastAsia="zh-CN"/>
        </w:rPr>
      </w:pPr>
      <w:r w:rsidRPr="0087530F">
        <w:rPr>
          <w:rFonts w:eastAsia="宋体"/>
          <w:b/>
        </w:rPr>
        <w:t>Source:</w:t>
      </w:r>
      <w:r w:rsidRPr="0087530F">
        <w:rPr>
          <w:rFonts w:eastAsia="宋体"/>
          <w:b/>
        </w:rPr>
        <w:tab/>
      </w:r>
      <w:r w:rsidRPr="0087530F">
        <w:rPr>
          <w:rFonts w:eastAsia="宋体"/>
          <w:b/>
          <w:lang w:eastAsia="zh-CN"/>
        </w:rPr>
        <w:t>Spreadtrum Communications</w:t>
      </w:r>
    </w:p>
    <w:p w14:paraId="6C7728A6" w14:textId="5857F9BA" w:rsidR="0087530F" w:rsidRPr="0087530F" w:rsidRDefault="0087530F" w:rsidP="0087530F">
      <w:pPr>
        <w:spacing w:after="60"/>
        <w:ind w:left="1555" w:hanging="1555"/>
        <w:jc w:val="left"/>
        <w:rPr>
          <w:rFonts w:eastAsia="宋体"/>
          <w:b/>
          <w:lang w:eastAsia="zh-CN"/>
        </w:rPr>
      </w:pPr>
      <w:r w:rsidRPr="0087530F">
        <w:rPr>
          <w:rFonts w:eastAsia="宋体"/>
          <w:b/>
        </w:rPr>
        <w:t>Title:</w:t>
      </w:r>
      <w:r w:rsidRPr="0087530F">
        <w:rPr>
          <w:rFonts w:eastAsia="宋体"/>
          <w:b/>
        </w:rPr>
        <w:tab/>
      </w:r>
      <w:bookmarkStart w:id="1" w:name="OLE_LINK11"/>
      <w:bookmarkStart w:id="2" w:name="OLE_LINK12"/>
      <w:r w:rsidR="00CE36DC" w:rsidRPr="00CE36DC">
        <w:rPr>
          <w:rFonts w:eastAsia="宋体"/>
          <w:b/>
        </w:rPr>
        <w:t>Remaining issues on power domain enhancement</w:t>
      </w:r>
    </w:p>
    <w:bookmarkEnd w:id="1"/>
    <w:bookmarkEnd w:id="2"/>
    <w:p w14:paraId="325F6489" w14:textId="77777777" w:rsidR="0087530F" w:rsidRPr="0087530F" w:rsidRDefault="0087530F" w:rsidP="0087530F">
      <w:pPr>
        <w:spacing w:after="60"/>
        <w:ind w:left="1555" w:hanging="1555"/>
        <w:jc w:val="left"/>
        <w:rPr>
          <w:rFonts w:eastAsia="宋体"/>
          <w:b/>
        </w:rPr>
      </w:pPr>
      <w:r w:rsidRPr="0087530F">
        <w:rPr>
          <w:rFonts w:eastAsia="宋体"/>
          <w:b/>
        </w:rPr>
        <w:t>Document for:</w:t>
      </w:r>
      <w:r w:rsidRPr="0087530F">
        <w:rPr>
          <w:rFonts w:eastAsia="宋体"/>
          <w:b/>
        </w:rPr>
        <w:tab/>
        <w:t>Discussion and decision</w:t>
      </w:r>
    </w:p>
    <w:p w14:paraId="2B35C7B9" w14:textId="77777777" w:rsidR="00B36F94" w:rsidRPr="00C81871" w:rsidRDefault="00B36F94" w:rsidP="00B36F94">
      <w:pPr>
        <w:pBdr>
          <w:bottom w:val="single" w:sz="4" w:space="1" w:color="auto"/>
        </w:pBdr>
        <w:spacing w:after="0"/>
        <w:rPr>
          <w:b/>
          <w:sz w:val="16"/>
          <w:szCs w:val="16"/>
        </w:rPr>
      </w:pPr>
    </w:p>
    <w:p w14:paraId="493BC492" w14:textId="77777777" w:rsidR="00B36F94" w:rsidRPr="00C81871" w:rsidRDefault="00B36F94" w:rsidP="00B36F94">
      <w:pPr>
        <w:pStyle w:val="1"/>
        <w:rPr>
          <w:lang w:eastAsia="zh-CN"/>
        </w:rPr>
      </w:pPr>
      <w:r w:rsidRPr="00C81871">
        <w:rPr>
          <w:lang w:eastAsia="zh-CN"/>
        </w:rPr>
        <w:t>Introduction</w:t>
      </w:r>
    </w:p>
    <w:p w14:paraId="1CD2924B" w14:textId="06B5ECCB" w:rsidR="0002046F" w:rsidRPr="001B08EF" w:rsidRDefault="0002046F" w:rsidP="0002046F">
      <w:pPr>
        <w:rPr>
          <w:rFonts w:eastAsia="宋体"/>
          <w:lang w:eastAsia="zh-CN"/>
        </w:rPr>
      </w:pPr>
      <w:r w:rsidRPr="001B08EF">
        <w:rPr>
          <w:rFonts w:eastAsia="宋体"/>
          <w:lang w:eastAsia="zh-CN"/>
        </w:rPr>
        <w:t>In RAN#96 meeting, a revised Work Item [1] was agreed to study power domain enhancement for UL coverage enhancement.</w:t>
      </w:r>
    </w:p>
    <w:p w14:paraId="554308A8" w14:textId="4FCF3C91" w:rsidR="0002046F" w:rsidRPr="001B08EF" w:rsidRDefault="0002046F" w:rsidP="0002046F">
      <w:pPr>
        <w:rPr>
          <w:lang w:eastAsia="ja-JP"/>
        </w:rPr>
      </w:pPr>
      <w:r w:rsidRPr="001B08EF">
        <w:rPr>
          <w:rFonts w:eastAsia="宋体"/>
          <w:lang w:eastAsia="zh-CN"/>
        </w:rPr>
        <w:t xml:space="preserve">This contribution </w:t>
      </w:r>
      <w:r w:rsidR="00C6015F">
        <w:rPr>
          <w:rFonts w:eastAsia="宋体"/>
          <w:lang w:eastAsia="zh-CN"/>
        </w:rPr>
        <w:t>disc</w:t>
      </w:r>
      <w:r w:rsidR="00C6015F">
        <w:rPr>
          <w:rFonts w:eastAsia="宋体"/>
        </w:rPr>
        <w:t xml:space="preserve">uss </w:t>
      </w:r>
      <w:r w:rsidRPr="001B08EF">
        <w:rPr>
          <w:rFonts w:eastAsia="宋体"/>
        </w:rPr>
        <w:t xml:space="preserve"> </w:t>
      </w:r>
      <w:r w:rsidR="00C6015F" w:rsidRPr="00C6015F">
        <w:rPr>
          <w:rFonts w:eastAsia="宋体"/>
        </w:rPr>
        <w:t xml:space="preserve">remaining issues </w:t>
      </w:r>
      <w:r w:rsidRPr="001B08EF">
        <w:rPr>
          <w:rFonts w:eastAsia="宋体"/>
        </w:rPr>
        <w:t>on</w:t>
      </w:r>
      <w:r w:rsidRPr="00C6015F">
        <w:rPr>
          <w:rFonts w:eastAsia="宋体"/>
        </w:rPr>
        <w:t xml:space="preserve"> </w:t>
      </w:r>
      <w:r w:rsidRPr="001B08EF">
        <w:rPr>
          <w:rFonts w:eastAsia="宋体"/>
        </w:rPr>
        <w:t xml:space="preserve">power domain enhancements for UL coverage enhancement based on the </w:t>
      </w:r>
      <w:r w:rsidRPr="001B08EF">
        <w:rPr>
          <w:rFonts w:eastAsia="宋体"/>
          <w:lang w:eastAsia="zh-CN"/>
        </w:rPr>
        <w:t>agreements achieved during RAN1#11</w:t>
      </w:r>
      <w:r w:rsidR="00C6015F">
        <w:rPr>
          <w:rFonts w:eastAsia="宋体"/>
          <w:lang w:eastAsia="zh-CN"/>
        </w:rPr>
        <w:t>4</w:t>
      </w:r>
      <w:r w:rsidR="00637DD7">
        <w:rPr>
          <w:rFonts w:eastAsia="宋体"/>
          <w:lang w:eastAsia="zh-CN"/>
        </w:rPr>
        <w:t>b-e</w:t>
      </w:r>
      <w:r>
        <w:rPr>
          <w:rFonts w:eastAsia="宋体"/>
          <w:lang w:eastAsia="zh-CN"/>
        </w:rPr>
        <w:t xml:space="preserve"> meeting [2]</w:t>
      </w:r>
      <w:r w:rsidRPr="001B08EF">
        <w:rPr>
          <w:rFonts w:eastAsia="宋体"/>
          <w:lang w:eastAsia="zh-CN"/>
        </w:rPr>
        <w:t>.</w:t>
      </w:r>
    </w:p>
    <w:p w14:paraId="5B59181D" w14:textId="6646BCE1" w:rsidR="0002046F" w:rsidRDefault="0002046F" w:rsidP="0002046F">
      <w:pPr>
        <w:tabs>
          <w:tab w:val="center" w:pos="4536"/>
          <w:tab w:val="right" w:pos="7938"/>
          <w:tab w:val="right" w:pos="9639"/>
        </w:tabs>
        <w:ind w:right="2"/>
        <w:rPr>
          <w:lang w:eastAsia="zh-CN"/>
        </w:rPr>
      </w:pPr>
    </w:p>
    <w:p w14:paraId="207CE8E0" w14:textId="3F94FEAF" w:rsidR="0002046F" w:rsidRPr="0002046F" w:rsidRDefault="0002046F" w:rsidP="0002046F">
      <w:pPr>
        <w:pStyle w:val="1"/>
        <w:rPr>
          <w:lang w:eastAsia="zh-CN"/>
        </w:rPr>
      </w:pPr>
      <w:r>
        <w:rPr>
          <w:lang w:eastAsia="zh-CN"/>
        </w:rPr>
        <w:t>Discussion</w:t>
      </w:r>
    </w:p>
    <w:p w14:paraId="42C8E239" w14:textId="6CFF0EEF" w:rsidR="0002046F" w:rsidRDefault="0002046F" w:rsidP="0002046F">
      <w:pPr>
        <w:rPr>
          <w:lang w:eastAsia="ja-JP"/>
        </w:rPr>
      </w:pPr>
      <w:r w:rsidRPr="009B08CF">
        <w:rPr>
          <w:lang w:eastAsia="ja-JP"/>
        </w:rPr>
        <w:t xml:space="preserve">Power domain enhancement is an important component for UL coverage studies. Especially, low MPR is an essential issue in UL DFT-s-OFDM with prioritization of the provision of wide area coverage. </w:t>
      </w:r>
      <w:r w:rsidR="00C01240">
        <w:rPr>
          <w:lang w:eastAsia="ja-JP"/>
        </w:rPr>
        <w:t xml:space="preserve"> </w:t>
      </w:r>
    </w:p>
    <w:p w14:paraId="6691AF0B" w14:textId="5C536C80" w:rsidR="00AB6258" w:rsidRDefault="00C6015F" w:rsidP="00AB6258">
      <w:pPr>
        <w:autoSpaceDE/>
        <w:autoSpaceDN/>
        <w:adjustRightInd/>
        <w:snapToGrid/>
        <w:spacing w:after="180"/>
        <w:rPr>
          <w:rFonts w:eastAsia="Yu Mincho"/>
          <w:kern w:val="2"/>
          <w:lang w:eastAsia="zh-CN"/>
        </w:rPr>
      </w:pPr>
      <w:r>
        <w:rPr>
          <w:rFonts w:eastAsia="宋体"/>
          <w:lang w:val="en-GB" w:eastAsia="zh-CN"/>
        </w:rPr>
        <w:t xml:space="preserve">In RAN1#114 meeting, RAN1#1 sent LS to RAN4 to ask </w:t>
      </w:r>
      <w:r w:rsidRPr="00C6015F">
        <w:rPr>
          <w:rFonts w:eastAsia="宋体"/>
          <w:lang w:val="en-GB" w:eastAsia="zh-CN"/>
        </w:rPr>
        <w:t>further cl</w:t>
      </w:r>
      <w:r w:rsidR="00AB6258">
        <w:rPr>
          <w:rFonts w:eastAsia="宋体"/>
          <w:lang w:val="en-GB" w:eastAsia="zh-CN"/>
        </w:rPr>
        <w:t xml:space="preserve">arifications on enhancements to </w:t>
      </w:r>
      <w:r w:rsidRPr="00C6015F">
        <w:rPr>
          <w:rFonts w:eastAsia="宋体"/>
          <w:lang w:val="en-GB" w:eastAsia="zh-CN"/>
        </w:rPr>
        <w:t>realize increasing UE power high limit for CA and DC</w:t>
      </w:r>
      <w:r>
        <w:rPr>
          <w:rFonts w:eastAsia="宋体"/>
          <w:lang w:val="en-GB" w:eastAsia="zh-CN"/>
        </w:rPr>
        <w:t>.</w:t>
      </w:r>
      <w:r w:rsidR="009C2494">
        <w:rPr>
          <w:rFonts w:eastAsia="宋体"/>
          <w:lang w:val="en-GB" w:eastAsia="zh-CN"/>
        </w:rPr>
        <w:t xml:space="preserve"> There are 4 questions asked by RAN1 in </w:t>
      </w:r>
      <w:r w:rsidR="009C2494" w:rsidRPr="009C2494">
        <w:rPr>
          <w:rFonts w:eastAsia="宋体"/>
          <w:lang w:val="en-GB" w:eastAsia="zh-CN"/>
        </w:rPr>
        <w:t>R1-2308561</w:t>
      </w:r>
      <w:r w:rsidR="007611E9">
        <w:rPr>
          <w:rFonts w:eastAsia="宋体"/>
          <w:lang w:val="en-GB" w:eastAsia="zh-CN"/>
        </w:rPr>
        <w:t>[3]</w:t>
      </w:r>
      <w:r w:rsidR="009C2494">
        <w:rPr>
          <w:rFonts w:eastAsia="宋体"/>
          <w:lang w:val="en-GB" w:eastAsia="zh-CN"/>
        </w:rPr>
        <w:t>.</w:t>
      </w:r>
    </w:p>
    <w:tbl>
      <w:tblPr>
        <w:tblStyle w:val="TableGrid5"/>
        <w:tblW w:w="0" w:type="auto"/>
        <w:tblLook w:val="04A0" w:firstRow="1" w:lastRow="0" w:firstColumn="1" w:lastColumn="0" w:noHBand="0" w:noVBand="1"/>
      </w:tblPr>
      <w:tblGrid>
        <w:gridCol w:w="9307"/>
      </w:tblGrid>
      <w:tr w:rsidR="004735AD" w:rsidRPr="00AB6258" w14:paraId="6F8060F4" w14:textId="77777777" w:rsidTr="0006018B">
        <w:tc>
          <w:tcPr>
            <w:tcW w:w="9307" w:type="dxa"/>
          </w:tcPr>
          <w:p w14:paraId="0864064D" w14:textId="77777777" w:rsidR="004735AD" w:rsidRPr="00CE506D" w:rsidRDefault="004735AD" w:rsidP="004735AD">
            <w:pPr>
              <w:overflowPunct w:val="0"/>
              <w:snapToGrid/>
              <w:spacing w:afterLines="50"/>
              <w:textAlignment w:val="baseline"/>
              <w:rPr>
                <w:rFonts w:ascii="Times New Roman" w:eastAsia="Yu Mincho" w:hAnsi="Times New Roman"/>
                <w:bCs/>
                <w:iCs/>
                <w:sz w:val="20"/>
                <w:szCs w:val="20"/>
                <w:lang w:eastAsia="ja-JP"/>
              </w:rPr>
            </w:pPr>
            <w:r w:rsidRPr="00CE506D">
              <w:rPr>
                <w:rFonts w:ascii="Times New Roman" w:eastAsia="Yu Mincho" w:hAnsi="Times New Roman"/>
                <w:bCs/>
                <w:iCs/>
                <w:sz w:val="20"/>
                <w:szCs w:val="20"/>
                <w:lang w:eastAsia="ja-JP"/>
              </w:rPr>
              <w:t>C</w:t>
            </w:r>
            <w:r w:rsidRPr="00CE506D">
              <w:rPr>
                <w:rFonts w:ascii="Times New Roman" w:eastAsia="MS Mincho" w:hAnsi="Times New Roman"/>
                <w:bCs/>
                <w:sz w:val="20"/>
                <w:szCs w:val="20"/>
                <w:lang w:eastAsia="en-GB"/>
              </w:rPr>
              <w:t xml:space="preserve">oncerning the recommendation of </w:t>
            </w:r>
            <w:r w:rsidRPr="00CE506D">
              <w:rPr>
                <w:rFonts w:ascii="Times New Roman" w:eastAsia="MS Mincho" w:hAnsi="Times New Roman"/>
                <w:bCs/>
                <w:sz w:val="20"/>
                <w:szCs w:val="20"/>
                <w:lang w:val="en-GB" w:eastAsia="en-GB"/>
              </w:rPr>
              <w:t xml:space="preserve">enabling UE report on the </w:t>
            </w:r>
            <w:r w:rsidRPr="00CE506D">
              <w:rPr>
                <w:rFonts w:ascii="Times New Roman" w:eastAsia="Yu Mincho" w:hAnsi="Times New Roman"/>
                <w:iCs/>
                <w:sz w:val="20"/>
                <w:szCs w:val="20"/>
                <w:lang w:val="fr-FR" w:eastAsia="ja-JP"/>
              </w:rPr>
              <w:t>Δ</w:t>
            </w:r>
            <w:r w:rsidRPr="00CE506D">
              <w:rPr>
                <w:rFonts w:ascii="Times New Roman" w:eastAsia="Yu Mincho" w:hAnsi="Times New Roman"/>
                <w:iCs/>
                <w:sz w:val="20"/>
                <w:szCs w:val="20"/>
                <w:lang w:eastAsia="ja-JP"/>
              </w:rPr>
              <w:t>P</w:t>
            </w:r>
            <w:r w:rsidRPr="00CE506D">
              <w:rPr>
                <w:rFonts w:ascii="Times New Roman" w:eastAsia="Yu Mincho" w:hAnsi="Times New Roman"/>
                <w:iCs/>
                <w:sz w:val="20"/>
                <w:szCs w:val="20"/>
                <w:vertAlign w:val="subscript"/>
                <w:lang w:eastAsia="ja-JP"/>
              </w:rPr>
              <w:t>PowerClass</w:t>
            </w:r>
            <w:r w:rsidRPr="00CE506D">
              <w:rPr>
                <w:rFonts w:ascii="Times New Roman" w:eastAsia="Yu Mincho" w:hAnsi="Times New Roman"/>
                <w:iCs/>
                <w:sz w:val="20"/>
                <w:szCs w:val="20"/>
                <w:lang w:eastAsia="ja-JP"/>
              </w:rPr>
              <w:t> </w:t>
            </w:r>
            <w:r w:rsidRPr="00CE506D">
              <w:rPr>
                <w:rFonts w:ascii="Times New Roman" w:eastAsia="MS Mincho" w:hAnsi="Times New Roman"/>
                <w:bCs/>
                <w:sz w:val="20"/>
                <w:szCs w:val="20"/>
                <w:lang w:val="en-GB" w:eastAsia="en-GB"/>
              </w:rPr>
              <w:t>to indicate which power class requirements that the UE is referring to only when configured duty cycle is exceeded:</w:t>
            </w:r>
          </w:p>
          <w:p w14:paraId="00525F2A" w14:textId="77777777" w:rsidR="004735AD" w:rsidRPr="00CE506D" w:rsidRDefault="004735AD" w:rsidP="004735AD">
            <w:pPr>
              <w:numPr>
                <w:ilvl w:val="0"/>
                <w:numId w:val="43"/>
              </w:numPr>
              <w:overflowPunct w:val="0"/>
              <w:snapToGrid/>
              <w:spacing w:afterLines="50"/>
              <w:contextualSpacing/>
              <w:jc w:val="left"/>
              <w:textAlignment w:val="baseline"/>
              <w:rPr>
                <w:rFonts w:ascii="Times New Roman" w:eastAsia="MS Mincho" w:hAnsi="Times New Roman"/>
                <w:bCs/>
                <w:sz w:val="20"/>
                <w:szCs w:val="20"/>
                <w:lang w:val="en-GB" w:eastAsia="en-GB"/>
              </w:rPr>
            </w:pPr>
            <w:r w:rsidRPr="00CE506D">
              <w:rPr>
                <w:rFonts w:ascii="Times New Roman" w:eastAsia="MS Mincho" w:hAnsi="Times New Roman"/>
                <w:bCs/>
                <w:sz w:val="20"/>
                <w:szCs w:val="20"/>
                <w:lang w:val="en-GB" w:eastAsia="en-GB"/>
              </w:rPr>
              <w:t xml:space="preserve">RAN1 understands it as related to a PHR reporting enhancement by means of which Power class fallback </w:t>
            </w:r>
            <w:r w:rsidRPr="00CE506D">
              <w:rPr>
                <w:rFonts w:ascii="Times New Roman" w:eastAsia="Yu Mincho" w:hAnsi="Times New Roman"/>
                <w:iCs/>
                <w:sz w:val="20"/>
                <w:szCs w:val="20"/>
                <w:lang w:val="fr-FR" w:eastAsia="ja-JP"/>
              </w:rPr>
              <w:t>Δ</w:t>
            </w:r>
            <w:r w:rsidRPr="00CE506D">
              <w:rPr>
                <w:rFonts w:ascii="Times New Roman" w:eastAsia="Yu Mincho" w:hAnsi="Times New Roman"/>
                <w:iCs/>
                <w:sz w:val="20"/>
                <w:szCs w:val="20"/>
                <w:lang w:eastAsia="ja-JP"/>
              </w:rPr>
              <w:t>P</w:t>
            </w:r>
            <w:r w:rsidRPr="00CE506D">
              <w:rPr>
                <w:rFonts w:ascii="Times New Roman" w:eastAsia="Yu Mincho" w:hAnsi="Times New Roman"/>
                <w:iCs/>
                <w:sz w:val="20"/>
                <w:szCs w:val="20"/>
                <w:vertAlign w:val="subscript"/>
                <w:lang w:eastAsia="ja-JP"/>
              </w:rPr>
              <w:t>PowerClass</w:t>
            </w:r>
            <w:r w:rsidRPr="00CE506D">
              <w:rPr>
                <w:rFonts w:ascii="Times New Roman" w:eastAsia="Yu Mincho" w:hAnsi="Times New Roman"/>
                <w:iCs/>
                <w:sz w:val="20"/>
                <w:szCs w:val="20"/>
                <w:lang w:eastAsia="ja-JP"/>
              </w:rPr>
              <w:t> </w:t>
            </w:r>
            <w:r w:rsidRPr="00CE506D">
              <w:rPr>
                <w:rFonts w:ascii="Times New Roman" w:eastAsia="MS Mincho" w:hAnsi="Times New Roman"/>
                <w:bCs/>
                <w:sz w:val="20"/>
                <w:szCs w:val="20"/>
                <w:lang w:val="en-GB" w:eastAsia="en-GB"/>
              </w:rPr>
              <w:t>is reported by UE with aperiodic PHR as discussed in R4-2303560, i.e., the WF brought to RAN1’s attention by RAN4 with R4-2303701, Reply LS on enhancements to realize increasing UE power high limit for CA and DC.</w:t>
            </w:r>
          </w:p>
          <w:p w14:paraId="731981A8" w14:textId="77777777" w:rsidR="004735AD" w:rsidRPr="00CE506D" w:rsidRDefault="004735AD" w:rsidP="004735AD">
            <w:pPr>
              <w:numPr>
                <w:ilvl w:val="0"/>
                <w:numId w:val="43"/>
              </w:numPr>
              <w:overflowPunct w:val="0"/>
              <w:snapToGrid/>
              <w:spacing w:afterLines="50"/>
              <w:contextualSpacing/>
              <w:jc w:val="left"/>
              <w:textAlignment w:val="baseline"/>
              <w:rPr>
                <w:rFonts w:ascii="Times New Roman" w:eastAsia="MS Mincho" w:hAnsi="Times New Roman"/>
                <w:bCs/>
                <w:color w:val="000000"/>
                <w:sz w:val="20"/>
                <w:szCs w:val="20"/>
                <w:lang w:val="en-GB" w:eastAsia="en-GB"/>
              </w:rPr>
            </w:pPr>
            <w:r w:rsidRPr="00CE506D">
              <w:rPr>
                <w:rFonts w:ascii="Times New Roman" w:eastAsia="Yu Mincho" w:hAnsi="Times New Roman"/>
                <w:iCs/>
                <w:sz w:val="20"/>
                <w:szCs w:val="20"/>
                <w:lang w:val="en-GB" w:eastAsia="ja-JP"/>
              </w:rPr>
              <w:t>The duty cycle exceedance is referred to by RAN4 as “</w:t>
            </w:r>
            <w:r w:rsidRPr="00CE506D">
              <w:rPr>
                <w:rFonts w:ascii="Times New Roman" w:eastAsia="Yu Mincho" w:hAnsi="Times New Roman"/>
                <w:i/>
                <w:sz w:val="20"/>
                <w:szCs w:val="20"/>
                <w:lang w:val="en-GB" w:eastAsia="ja-JP"/>
              </w:rPr>
              <w:t>occasion of the report”</w:t>
            </w:r>
            <w:r w:rsidRPr="00CE506D">
              <w:rPr>
                <w:rFonts w:ascii="Times New Roman" w:eastAsia="MS Mincho" w:hAnsi="Times New Roman"/>
                <w:bCs/>
                <w:sz w:val="20"/>
                <w:szCs w:val="20"/>
                <w:lang w:val="en-GB" w:eastAsia="en-GB"/>
              </w:rPr>
              <w:t>. RAN1 understands that this expression refers to the event that triggers the aperiodic PHR report, and not to the actual UL resource to send the MAC-CE carrying the report, w</w:t>
            </w:r>
            <w:r w:rsidRPr="00CE506D">
              <w:rPr>
                <w:rFonts w:ascii="Times New Roman" w:eastAsia="MS Mincho" w:hAnsi="Times New Roman"/>
                <w:bCs/>
                <w:color w:val="000000"/>
                <w:sz w:val="20"/>
                <w:szCs w:val="20"/>
                <w:lang w:val="en-GB" w:eastAsia="en-GB"/>
              </w:rPr>
              <w:t>hich would be still subject to UL resource availability as per RAN1 specification.</w:t>
            </w:r>
          </w:p>
          <w:p w14:paraId="348FFB1A" w14:textId="77777777" w:rsidR="004735AD" w:rsidRPr="00CE506D" w:rsidRDefault="004735AD" w:rsidP="004735AD">
            <w:pPr>
              <w:numPr>
                <w:ilvl w:val="0"/>
                <w:numId w:val="43"/>
              </w:numPr>
              <w:overflowPunct w:val="0"/>
              <w:snapToGrid/>
              <w:spacing w:afterLines="50"/>
              <w:contextualSpacing/>
              <w:jc w:val="left"/>
              <w:textAlignment w:val="baseline"/>
              <w:rPr>
                <w:rFonts w:ascii="Times New Roman" w:eastAsia="MS Mincho" w:hAnsi="Times New Roman"/>
                <w:bCs/>
                <w:sz w:val="20"/>
                <w:szCs w:val="20"/>
                <w:lang w:val="en-GB" w:eastAsia="en-GB"/>
              </w:rPr>
            </w:pPr>
            <w:r w:rsidRPr="00CE506D">
              <w:rPr>
                <w:rFonts w:ascii="Times New Roman" w:eastAsia="MS Mincho" w:hAnsi="Times New Roman"/>
                <w:bCs/>
                <w:sz w:val="20"/>
                <w:szCs w:val="20"/>
                <w:lang w:val="en-GB" w:eastAsia="en-GB"/>
              </w:rPr>
              <w:t>RAN1 does not see a RAN1 impact for this enhancement.</w:t>
            </w:r>
          </w:p>
          <w:p w14:paraId="12A0DA0F" w14:textId="77777777" w:rsidR="004735AD" w:rsidRPr="00CE506D" w:rsidRDefault="004735AD" w:rsidP="004735AD">
            <w:pPr>
              <w:overflowPunct w:val="0"/>
              <w:snapToGrid/>
              <w:spacing w:afterLines="50"/>
              <w:ind w:left="720"/>
              <w:contextualSpacing/>
              <w:textAlignment w:val="baseline"/>
              <w:rPr>
                <w:rFonts w:ascii="Times New Roman" w:eastAsia="MS Mincho" w:hAnsi="Times New Roman"/>
                <w:bCs/>
                <w:sz w:val="20"/>
                <w:szCs w:val="20"/>
                <w:lang w:val="en-GB" w:eastAsia="en-GB"/>
              </w:rPr>
            </w:pPr>
            <w:r w:rsidRPr="00CE506D">
              <w:rPr>
                <w:rFonts w:ascii="Times New Roman" w:eastAsia="等线" w:hAnsi="Times New Roman"/>
                <w:sz w:val="20"/>
                <w:szCs w:val="20"/>
                <w:lang w:val="en-GB" w:eastAsia="en-GB"/>
              </w:rPr>
              <w:t xml:space="preserve">   </w:t>
            </w:r>
          </w:p>
          <w:p w14:paraId="3FDA1B1C" w14:textId="77777777" w:rsidR="004735AD" w:rsidRPr="00CE506D" w:rsidRDefault="004735AD" w:rsidP="004735AD">
            <w:pPr>
              <w:overflowPunct w:val="0"/>
              <w:snapToGrid/>
              <w:spacing w:afterLines="50"/>
              <w:textAlignment w:val="baseline"/>
              <w:rPr>
                <w:rFonts w:ascii="Times New Roman" w:eastAsia="Yu Mincho" w:hAnsi="Times New Roman"/>
                <w:bCs/>
                <w:iCs/>
                <w:sz w:val="20"/>
                <w:szCs w:val="20"/>
                <w:lang w:val="en-GB" w:eastAsia="ja-JP"/>
              </w:rPr>
            </w:pPr>
            <w:r w:rsidRPr="00CE506D">
              <w:rPr>
                <w:rFonts w:ascii="Times New Roman" w:eastAsia="Yu Mincho" w:hAnsi="Times New Roman"/>
                <w:bCs/>
                <w:iCs/>
                <w:sz w:val="20"/>
                <w:szCs w:val="20"/>
                <w:lang w:val="en-GB" w:eastAsia="ja-JP"/>
              </w:rPr>
              <w:t>Furthermore, RAN1 agreed on respectfully ask to RAN4 the following questions:</w:t>
            </w:r>
          </w:p>
          <w:p w14:paraId="2D4EDAB6" w14:textId="77777777" w:rsidR="004735AD" w:rsidRPr="00CE506D" w:rsidRDefault="004735AD" w:rsidP="004735AD">
            <w:pPr>
              <w:numPr>
                <w:ilvl w:val="0"/>
                <w:numId w:val="40"/>
              </w:numPr>
              <w:overflowPunct w:val="0"/>
              <w:snapToGrid/>
              <w:spacing w:afterLines="50"/>
              <w:contextualSpacing/>
              <w:jc w:val="left"/>
              <w:textAlignment w:val="baseline"/>
              <w:rPr>
                <w:rFonts w:ascii="Times New Roman" w:eastAsia="Yu Mincho" w:hAnsi="Times New Roman"/>
                <w:iCs/>
                <w:sz w:val="20"/>
                <w:szCs w:val="20"/>
                <w:lang w:eastAsia="ja-JP"/>
              </w:rPr>
            </w:pPr>
            <w:r w:rsidRPr="00CE506D">
              <w:rPr>
                <w:rFonts w:ascii="Times New Roman" w:eastAsia="Yu Mincho" w:hAnsi="Times New Roman"/>
                <w:b/>
                <w:bCs/>
                <w:iCs/>
                <w:sz w:val="20"/>
                <w:szCs w:val="20"/>
                <w:lang w:val="en-GB" w:eastAsia="ja-JP"/>
              </w:rPr>
              <w:t>Q1</w:t>
            </w:r>
            <w:r w:rsidRPr="00CE506D">
              <w:rPr>
                <w:rFonts w:ascii="Times New Roman" w:eastAsia="Yu Mincho" w:hAnsi="Times New Roman"/>
                <w:iCs/>
                <w:sz w:val="20"/>
                <w:szCs w:val="20"/>
                <w:lang w:val="en-GB" w:eastAsia="ja-JP"/>
              </w:rPr>
              <w:t xml:space="preserve">:  </w:t>
            </w:r>
            <w:r w:rsidRPr="00CE506D">
              <w:rPr>
                <w:rFonts w:ascii="Times New Roman" w:eastAsia="Yu Mincho" w:hAnsi="Times New Roman"/>
                <w:iCs/>
                <w:sz w:val="20"/>
                <w:szCs w:val="20"/>
                <w:lang w:eastAsia="ja-JP"/>
              </w:rPr>
              <w:t>It is RAN1 understanding that </w:t>
            </w:r>
            <w:r w:rsidRPr="00CE506D">
              <w:rPr>
                <w:rFonts w:ascii="Times New Roman" w:eastAsia="Yu Mincho" w:hAnsi="Times New Roman"/>
                <w:iCs/>
                <w:sz w:val="20"/>
                <w:szCs w:val="20"/>
                <w:lang w:val="fr-FR" w:eastAsia="ja-JP"/>
              </w:rPr>
              <w:t>Δ</w:t>
            </w:r>
            <w:r w:rsidRPr="00CE506D">
              <w:rPr>
                <w:rFonts w:ascii="Times New Roman" w:eastAsia="Yu Mincho" w:hAnsi="Times New Roman"/>
                <w:iCs/>
                <w:sz w:val="20"/>
                <w:szCs w:val="20"/>
                <w:lang w:eastAsia="ja-JP"/>
              </w:rPr>
              <w:t>P</w:t>
            </w:r>
            <w:r w:rsidRPr="00CE506D">
              <w:rPr>
                <w:rFonts w:ascii="Times New Roman" w:eastAsia="Yu Mincho" w:hAnsi="Times New Roman"/>
                <w:iCs/>
                <w:sz w:val="20"/>
                <w:szCs w:val="20"/>
                <w:vertAlign w:val="subscript"/>
                <w:lang w:eastAsia="ja-JP"/>
              </w:rPr>
              <w:t>PowerClass</w:t>
            </w:r>
            <w:r w:rsidRPr="00CE506D">
              <w:rPr>
                <w:rFonts w:ascii="Times New Roman" w:eastAsia="Yu Mincho" w:hAnsi="Times New Roman"/>
                <w:iCs/>
                <w:sz w:val="20"/>
                <w:szCs w:val="20"/>
                <w:lang w:eastAsia="ja-JP"/>
              </w:rPr>
              <w:t> can be triggered by the cases when the percentage of uplink symbols transmitted in a certain evaluation period is larger than a certain duty cycle as specified in Clause 6.2.4 of TS 38 101-1. Could RAN4 clarify whether all these cases can trigger </w:t>
            </w:r>
            <w:r w:rsidRPr="00CE506D">
              <w:rPr>
                <w:rFonts w:ascii="Times New Roman" w:eastAsia="Yu Mincho" w:hAnsi="Times New Roman"/>
                <w:iCs/>
                <w:sz w:val="20"/>
                <w:szCs w:val="20"/>
                <w:lang w:val="fr-FR" w:eastAsia="ja-JP"/>
              </w:rPr>
              <w:t>Δ</w:t>
            </w:r>
            <w:r w:rsidRPr="00CE506D">
              <w:rPr>
                <w:rFonts w:ascii="Times New Roman" w:eastAsia="Yu Mincho" w:hAnsi="Times New Roman"/>
                <w:iCs/>
                <w:sz w:val="20"/>
                <w:szCs w:val="20"/>
                <w:lang w:eastAsia="ja-JP"/>
              </w:rPr>
              <w:t>P</w:t>
            </w:r>
            <w:r w:rsidRPr="00CE506D">
              <w:rPr>
                <w:rFonts w:ascii="Times New Roman" w:eastAsia="Yu Mincho" w:hAnsi="Times New Roman"/>
                <w:iCs/>
                <w:sz w:val="20"/>
                <w:szCs w:val="20"/>
                <w:vertAlign w:val="subscript"/>
                <w:lang w:eastAsia="ja-JP"/>
              </w:rPr>
              <w:t xml:space="preserve">PowerClass </w:t>
            </w:r>
            <w:r w:rsidRPr="00CE506D">
              <w:rPr>
                <w:rFonts w:ascii="Times New Roman" w:eastAsia="Yu Mincho" w:hAnsi="Times New Roman"/>
                <w:iCs/>
                <w:sz w:val="20"/>
                <w:szCs w:val="20"/>
                <w:lang w:eastAsia="ja-JP"/>
              </w:rPr>
              <w:t>reporting in PHR MAC CE?</w:t>
            </w:r>
          </w:p>
          <w:p w14:paraId="45295447" w14:textId="77777777" w:rsidR="004735AD" w:rsidRPr="00CE506D" w:rsidRDefault="004735AD" w:rsidP="004735AD">
            <w:pPr>
              <w:numPr>
                <w:ilvl w:val="0"/>
                <w:numId w:val="40"/>
              </w:numPr>
              <w:overflowPunct w:val="0"/>
              <w:snapToGrid/>
              <w:spacing w:afterLines="50"/>
              <w:contextualSpacing/>
              <w:jc w:val="left"/>
              <w:textAlignment w:val="baseline"/>
              <w:rPr>
                <w:rFonts w:ascii="Times New Roman" w:eastAsia="Yu Mincho" w:hAnsi="Times New Roman"/>
                <w:iCs/>
                <w:sz w:val="20"/>
                <w:szCs w:val="20"/>
                <w:lang w:val="en-GB" w:eastAsia="ja-JP"/>
              </w:rPr>
            </w:pPr>
            <w:r w:rsidRPr="00CE506D">
              <w:rPr>
                <w:rFonts w:ascii="Times New Roman" w:eastAsia="Yu Mincho" w:hAnsi="Times New Roman"/>
                <w:b/>
                <w:bCs/>
                <w:iCs/>
                <w:sz w:val="20"/>
                <w:szCs w:val="20"/>
                <w:lang w:val="en-GB" w:eastAsia="ja-JP"/>
              </w:rPr>
              <w:t>Q2</w:t>
            </w:r>
            <w:r w:rsidRPr="00CE506D">
              <w:rPr>
                <w:rFonts w:ascii="Times New Roman" w:eastAsia="Yu Mincho" w:hAnsi="Times New Roman"/>
                <w:iCs/>
                <w:sz w:val="20"/>
                <w:szCs w:val="20"/>
                <w:lang w:val="en-GB" w:eastAsia="ja-JP"/>
              </w:rPr>
              <w:t>: In case of duty cycle exceedance, and resulting ΔP</w:t>
            </w:r>
            <w:r w:rsidRPr="00CE506D">
              <w:rPr>
                <w:rFonts w:ascii="Times New Roman" w:eastAsia="Yu Mincho" w:hAnsi="Times New Roman"/>
                <w:iCs/>
                <w:sz w:val="20"/>
                <w:szCs w:val="20"/>
                <w:vertAlign w:val="subscript"/>
                <w:lang w:val="en-GB" w:eastAsia="ja-JP"/>
              </w:rPr>
              <w:t>PowerClass</w:t>
            </w:r>
            <w:r w:rsidRPr="00CE506D">
              <w:rPr>
                <w:rFonts w:ascii="Times New Roman" w:eastAsia="Yu Mincho" w:hAnsi="Times New Roman"/>
                <w:iCs/>
                <w:sz w:val="20"/>
                <w:szCs w:val="20"/>
                <w:lang w:val="en-GB" w:eastAsia="ja-JP"/>
              </w:rPr>
              <w:t xml:space="preserve"> reporting as per recommendation in R4-2310500, is a further ΔP</w:t>
            </w:r>
            <w:r w:rsidRPr="00CE506D">
              <w:rPr>
                <w:rFonts w:ascii="Times New Roman" w:eastAsia="Yu Mincho" w:hAnsi="Times New Roman"/>
                <w:iCs/>
                <w:sz w:val="20"/>
                <w:szCs w:val="20"/>
                <w:vertAlign w:val="subscript"/>
                <w:lang w:val="en-GB" w:eastAsia="ja-JP"/>
              </w:rPr>
              <w:t>PowerClass</w:t>
            </w:r>
            <w:r w:rsidRPr="00CE506D">
              <w:rPr>
                <w:rFonts w:ascii="Times New Roman" w:eastAsia="Yu Mincho" w:hAnsi="Times New Roman"/>
                <w:iCs/>
                <w:sz w:val="20"/>
                <w:szCs w:val="20"/>
                <w:lang w:val="en-GB" w:eastAsia="ja-JP"/>
              </w:rPr>
              <w:t xml:space="preserve"> reporting also allowed when UE returns to advertised PC power capabilities?   Yes</w:t>
            </w:r>
          </w:p>
          <w:p w14:paraId="5D9311AA" w14:textId="77777777" w:rsidR="004735AD" w:rsidRPr="00CE506D" w:rsidRDefault="004735AD" w:rsidP="004735AD">
            <w:pPr>
              <w:numPr>
                <w:ilvl w:val="0"/>
                <w:numId w:val="40"/>
              </w:numPr>
              <w:overflowPunct w:val="0"/>
              <w:snapToGrid/>
              <w:spacing w:afterLines="50"/>
              <w:contextualSpacing/>
              <w:jc w:val="left"/>
              <w:textAlignment w:val="baseline"/>
              <w:rPr>
                <w:rFonts w:ascii="Times New Roman" w:eastAsia="Yu Mincho" w:hAnsi="Times New Roman"/>
                <w:iCs/>
                <w:color w:val="000000"/>
                <w:sz w:val="20"/>
                <w:szCs w:val="20"/>
                <w:lang w:val="en-GB" w:eastAsia="ja-JP"/>
              </w:rPr>
            </w:pPr>
            <w:r w:rsidRPr="00CE506D">
              <w:rPr>
                <w:rFonts w:ascii="Times New Roman" w:eastAsia="Yu Mincho" w:hAnsi="Times New Roman"/>
                <w:b/>
                <w:bCs/>
                <w:iCs/>
                <w:color w:val="000000"/>
                <w:sz w:val="20"/>
                <w:szCs w:val="20"/>
                <w:lang w:val="en-GB" w:eastAsia="ja-JP"/>
              </w:rPr>
              <w:t>Q3</w:t>
            </w:r>
            <w:r w:rsidRPr="00CE506D">
              <w:rPr>
                <w:rFonts w:ascii="Times New Roman" w:eastAsia="Yu Mincho" w:hAnsi="Times New Roman"/>
                <w:iCs/>
                <w:color w:val="000000"/>
                <w:sz w:val="20"/>
                <w:szCs w:val="20"/>
                <w:lang w:val="en-GB" w:eastAsia="ja-JP"/>
              </w:rPr>
              <w:t xml:space="preserve">: Could RAN4 confirm the correctness of RAN1’s understanding as per observation b) concerning the recommendation </w:t>
            </w:r>
            <w:r w:rsidRPr="00CE506D">
              <w:rPr>
                <w:rFonts w:ascii="Times New Roman" w:eastAsia="Yu Mincho" w:hAnsi="Times New Roman"/>
                <w:bCs/>
                <w:iCs/>
                <w:color w:val="000000"/>
                <w:sz w:val="20"/>
                <w:szCs w:val="20"/>
                <w:lang w:eastAsia="ja-JP"/>
              </w:rPr>
              <w:t xml:space="preserve">of </w:t>
            </w:r>
            <w:r w:rsidRPr="00CE506D">
              <w:rPr>
                <w:rFonts w:ascii="Times New Roman" w:eastAsia="Yu Mincho" w:hAnsi="Times New Roman"/>
                <w:bCs/>
                <w:iCs/>
                <w:color w:val="000000"/>
                <w:sz w:val="20"/>
                <w:szCs w:val="20"/>
                <w:lang w:val="en-GB" w:eastAsia="ja-JP"/>
              </w:rPr>
              <w:t xml:space="preserve">enabling UE report on the </w:t>
            </w:r>
            <w:r w:rsidRPr="00CE506D">
              <w:rPr>
                <w:rFonts w:ascii="Times New Roman" w:eastAsia="Yu Mincho" w:hAnsi="Times New Roman"/>
                <w:iCs/>
                <w:sz w:val="20"/>
                <w:szCs w:val="20"/>
                <w:lang w:val="en-GB" w:eastAsia="ja-JP"/>
              </w:rPr>
              <w:t>ΔP</w:t>
            </w:r>
            <w:r w:rsidRPr="00CE506D">
              <w:rPr>
                <w:rFonts w:ascii="Times New Roman" w:eastAsia="Yu Mincho" w:hAnsi="Times New Roman"/>
                <w:iCs/>
                <w:sz w:val="20"/>
                <w:szCs w:val="20"/>
                <w:vertAlign w:val="subscript"/>
                <w:lang w:val="en-GB" w:eastAsia="ja-JP"/>
              </w:rPr>
              <w:t>PowerClass</w:t>
            </w:r>
            <w:r w:rsidRPr="00CE506D">
              <w:rPr>
                <w:rFonts w:ascii="Times New Roman" w:eastAsia="Yu Mincho" w:hAnsi="Times New Roman"/>
                <w:iCs/>
                <w:sz w:val="20"/>
                <w:szCs w:val="20"/>
                <w:lang w:val="en-GB" w:eastAsia="ja-JP"/>
              </w:rPr>
              <w:t xml:space="preserve"> </w:t>
            </w:r>
            <w:r w:rsidRPr="00CE506D">
              <w:rPr>
                <w:rFonts w:ascii="Times New Roman" w:eastAsia="Yu Mincho" w:hAnsi="Times New Roman"/>
                <w:bCs/>
                <w:iCs/>
                <w:color w:val="000000"/>
                <w:sz w:val="20"/>
                <w:szCs w:val="20"/>
                <w:lang w:val="en-GB" w:eastAsia="ja-JP"/>
              </w:rPr>
              <w:t>to indicate which power class requirements that the UE is referring to only when duty cycle is exceeded?</w:t>
            </w:r>
          </w:p>
          <w:p w14:paraId="6E1999D8" w14:textId="77777777" w:rsidR="004735AD" w:rsidRPr="00CE506D" w:rsidRDefault="004735AD" w:rsidP="004735AD">
            <w:pPr>
              <w:numPr>
                <w:ilvl w:val="0"/>
                <w:numId w:val="40"/>
              </w:numPr>
              <w:overflowPunct w:val="0"/>
              <w:snapToGrid/>
              <w:spacing w:afterLines="50"/>
              <w:contextualSpacing/>
              <w:jc w:val="left"/>
              <w:textAlignment w:val="baseline"/>
              <w:rPr>
                <w:rFonts w:ascii="Times New Roman" w:eastAsia="Yu Mincho" w:hAnsi="Times New Roman"/>
                <w:iCs/>
                <w:color w:val="000000"/>
                <w:sz w:val="20"/>
                <w:szCs w:val="20"/>
                <w:lang w:val="en-GB" w:eastAsia="ja-JP"/>
              </w:rPr>
            </w:pPr>
            <w:r w:rsidRPr="00CE506D">
              <w:rPr>
                <w:rFonts w:ascii="Times New Roman" w:eastAsia="Yu Mincho" w:hAnsi="Times New Roman"/>
                <w:b/>
                <w:bCs/>
                <w:iCs/>
                <w:color w:val="000000"/>
                <w:sz w:val="20"/>
                <w:szCs w:val="20"/>
                <w:lang w:val="en-GB" w:eastAsia="ja-JP"/>
              </w:rPr>
              <w:t>Q4</w:t>
            </w:r>
            <w:r w:rsidRPr="00CE506D">
              <w:rPr>
                <w:rFonts w:ascii="Times New Roman" w:eastAsia="Yu Mincho" w:hAnsi="Times New Roman"/>
                <w:iCs/>
                <w:color w:val="000000"/>
                <w:sz w:val="20"/>
                <w:szCs w:val="20"/>
                <w:lang w:val="en-GB" w:eastAsia="ja-JP"/>
              </w:rPr>
              <w:t xml:space="preserve">:  Could RAN4 clarify the meaning of the recommendation related to the combination of the </w:t>
            </w:r>
            <w:r w:rsidRPr="00CE506D">
              <w:rPr>
                <w:rFonts w:ascii="Times New Roman" w:eastAsia="Yu Mincho" w:hAnsi="Times New Roman"/>
                <w:iCs/>
                <w:sz w:val="20"/>
                <w:szCs w:val="20"/>
                <w:lang w:val="en-GB" w:eastAsia="ja-JP"/>
              </w:rPr>
              <w:t>ΔP</w:t>
            </w:r>
            <w:r w:rsidRPr="00CE506D">
              <w:rPr>
                <w:rFonts w:ascii="Times New Roman" w:eastAsia="Yu Mincho" w:hAnsi="Times New Roman"/>
                <w:iCs/>
                <w:sz w:val="20"/>
                <w:szCs w:val="20"/>
                <w:vertAlign w:val="subscript"/>
                <w:lang w:val="en-GB" w:eastAsia="ja-JP"/>
              </w:rPr>
              <w:t>PowerClass</w:t>
            </w:r>
            <w:r w:rsidRPr="00CE506D">
              <w:rPr>
                <w:rFonts w:ascii="Times New Roman" w:eastAsia="Yu Mincho" w:hAnsi="Times New Roman"/>
                <w:iCs/>
                <w:sz w:val="20"/>
                <w:szCs w:val="20"/>
                <w:lang w:val="en-GB" w:eastAsia="ja-JP"/>
              </w:rPr>
              <w:t xml:space="preserve"> </w:t>
            </w:r>
            <w:r w:rsidRPr="00CE506D">
              <w:rPr>
                <w:rFonts w:ascii="Times New Roman" w:eastAsia="Yu Mincho" w:hAnsi="Times New Roman"/>
                <w:iCs/>
                <w:color w:val="000000"/>
                <w:sz w:val="20"/>
                <w:szCs w:val="20"/>
                <w:lang w:val="en-GB" w:eastAsia="ja-JP"/>
              </w:rPr>
              <w:t>report with full-power MIMO transmission capability reporting corresponding to the current power class?</w:t>
            </w:r>
          </w:p>
          <w:p w14:paraId="52B471D9" w14:textId="77777777" w:rsidR="004735AD" w:rsidRPr="00CE506D" w:rsidRDefault="004735AD" w:rsidP="0006018B">
            <w:pPr>
              <w:widowControl w:val="0"/>
              <w:autoSpaceDE/>
              <w:autoSpaceDN/>
              <w:adjustRightInd/>
              <w:snapToGrid/>
              <w:spacing w:after="0"/>
              <w:rPr>
                <w:rFonts w:ascii="Times New Roman" w:eastAsia="Yu Mincho" w:hAnsi="Times New Roman"/>
                <w:kern w:val="2"/>
                <w:lang w:val="en-GB" w:eastAsia="zh-CN"/>
              </w:rPr>
            </w:pPr>
          </w:p>
        </w:tc>
      </w:tr>
    </w:tbl>
    <w:p w14:paraId="36131C41" w14:textId="4EF3C8D6" w:rsidR="004735AD" w:rsidRDefault="004735AD" w:rsidP="00AB6258">
      <w:pPr>
        <w:autoSpaceDE/>
        <w:autoSpaceDN/>
        <w:adjustRightInd/>
        <w:snapToGrid/>
        <w:spacing w:after="180"/>
        <w:rPr>
          <w:rFonts w:eastAsia="宋体"/>
          <w:lang w:val="en-GB" w:eastAsia="zh-CN"/>
        </w:rPr>
      </w:pPr>
    </w:p>
    <w:p w14:paraId="796C863E" w14:textId="077664F0" w:rsidR="004735AD" w:rsidRPr="00CE506D" w:rsidRDefault="004735AD" w:rsidP="00AB6258">
      <w:pPr>
        <w:autoSpaceDE/>
        <w:autoSpaceDN/>
        <w:adjustRightInd/>
        <w:snapToGrid/>
        <w:spacing w:after="180"/>
        <w:rPr>
          <w:rFonts w:eastAsia="宋体"/>
          <w:lang w:eastAsia="zh-CN"/>
        </w:rPr>
      </w:pPr>
      <w:r w:rsidRPr="00AB6258">
        <w:rPr>
          <w:rFonts w:eastAsia="Yu Mincho"/>
          <w:kern w:val="2"/>
          <w:lang w:eastAsia="zh-CN"/>
        </w:rPr>
        <w:t>In RAN1#114 meeting, RAN4 also sent a LS to RAN1 [</w:t>
      </w:r>
      <w:r w:rsidR="007611E9">
        <w:rPr>
          <w:rFonts w:eastAsia="Yu Mincho"/>
          <w:kern w:val="2"/>
          <w:lang w:eastAsia="zh-CN"/>
        </w:rPr>
        <w:t>4</w:t>
      </w:r>
      <w:r w:rsidRPr="00AB6258">
        <w:rPr>
          <w:rFonts w:eastAsia="Yu Mincho"/>
          <w:kern w:val="2"/>
          <w:lang w:eastAsia="zh-CN"/>
        </w:rPr>
        <w:t>].</w:t>
      </w:r>
    </w:p>
    <w:tbl>
      <w:tblPr>
        <w:tblStyle w:val="TableGrid5"/>
        <w:tblW w:w="0" w:type="auto"/>
        <w:tblLook w:val="04A0" w:firstRow="1" w:lastRow="0" w:firstColumn="1" w:lastColumn="0" w:noHBand="0" w:noVBand="1"/>
      </w:tblPr>
      <w:tblGrid>
        <w:gridCol w:w="9307"/>
      </w:tblGrid>
      <w:tr w:rsidR="00AB6258" w:rsidRPr="00AB6258" w14:paraId="21B3DAFC" w14:textId="77777777" w:rsidTr="00AB6258">
        <w:tc>
          <w:tcPr>
            <w:tcW w:w="9307" w:type="dxa"/>
          </w:tcPr>
          <w:p w14:paraId="7DF531B4" w14:textId="77777777" w:rsidR="00AB6258" w:rsidRPr="00CE506D" w:rsidRDefault="00AB6258" w:rsidP="00AB6258">
            <w:pPr>
              <w:widowControl w:val="0"/>
              <w:autoSpaceDE/>
              <w:autoSpaceDN/>
              <w:adjustRightInd/>
              <w:snapToGrid/>
              <w:spacing w:after="0"/>
              <w:rPr>
                <w:rFonts w:ascii="Times New Roman" w:eastAsia="Yu Mincho" w:hAnsi="Times New Roman"/>
                <w:kern w:val="2"/>
                <w:sz w:val="20"/>
                <w:szCs w:val="20"/>
                <w:lang w:eastAsia="ja-JP"/>
              </w:rPr>
            </w:pPr>
            <w:r w:rsidRPr="00CE506D">
              <w:rPr>
                <w:rFonts w:ascii="Times New Roman" w:eastAsia="Yu Mincho" w:hAnsi="Times New Roman"/>
                <w:kern w:val="2"/>
                <w:sz w:val="20"/>
                <w:szCs w:val="20"/>
                <w:lang w:eastAsia="ja-JP"/>
              </w:rPr>
              <w:lastRenderedPageBreak/>
              <w:t xml:space="preserve">Although </w:t>
            </w:r>
            <w:r w:rsidRPr="00CE506D">
              <w:rPr>
                <w:rFonts w:ascii="Times New Roman" w:eastAsia="Yu Mincho" w:hAnsi="Times New Roman"/>
                <w:kern w:val="2"/>
                <w:sz w:val="20"/>
                <w:szCs w:val="20"/>
                <w:lang w:eastAsia="zh-CN"/>
              </w:rPr>
              <w:t xml:space="preserve">R4-2310500 explicitly stated that the occasion of reporting </w:t>
            </w:r>
            <w:r w:rsidRPr="00CE506D">
              <w:rPr>
                <w:rFonts w:ascii="Times New Roman" w:eastAsia="Yu Mincho" w:hAnsi="Times New Roman"/>
                <w:kern w:val="2"/>
                <w:sz w:val="20"/>
                <w:szCs w:val="20"/>
                <w:lang w:eastAsia="ja-JP"/>
              </w:rPr>
              <w:t>ΔP</w:t>
            </w:r>
            <w:r w:rsidRPr="00CE506D">
              <w:rPr>
                <w:rFonts w:ascii="Times New Roman" w:eastAsia="Yu Mincho" w:hAnsi="Times New Roman"/>
                <w:kern w:val="2"/>
                <w:sz w:val="20"/>
                <w:szCs w:val="20"/>
                <w:vertAlign w:val="subscript"/>
                <w:lang w:eastAsia="ja-JP"/>
              </w:rPr>
              <w:t>PowerClass</w:t>
            </w:r>
            <w:r w:rsidRPr="00CE506D">
              <w:rPr>
                <w:rFonts w:ascii="Times New Roman" w:eastAsia="Yu Mincho" w:hAnsi="Times New Roman"/>
                <w:kern w:val="2"/>
                <w:sz w:val="20"/>
                <w:szCs w:val="20"/>
                <w:lang w:eastAsia="ja-JP"/>
              </w:rPr>
              <w:t xml:space="preserve"> should be limited to when configured duty cycle is exceeded, it was not only what RAN4 intended to state. RAN4’s intention is reporting ΔP</w:t>
            </w:r>
            <w:r w:rsidRPr="00CE506D">
              <w:rPr>
                <w:rFonts w:ascii="Times New Roman" w:eastAsia="Yu Mincho" w:hAnsi="Times New Roman"/>
                <w:kern w:val="2"/>
                <w:sz w:val="20"/>
                <w:szCs w:val="20"/>
                <w:vertAlign w:val="subscript"/>
                <w:lang w:eastAsia="ja-JP"/>
              </w:rPr>
              <w:t>PowerClass</w:t>
            </w:r>
            <w:r w:rsidRPr="00CE506D">
              <w:rPr>
                <w:rFonts w:ascii="Times New Roman" w:eastAsia="Yu Mincho" w:hAnsi="Times New Roman"/>
                <w:kern w:val="2"/>
                <w:sz w:val="20"/>
                <w:szCs w:val="20"/>
                <w:lang w:eastAsia="ja-JP"/>
              </w:rPr>
              <w:t xml:space="preserve"> should be limited to occasions when maximum transmission power changes originating from a duty cycle mechanism. Hence, the exchange of ΔP</w:t>
            </w:r>
            <w:r w:rsidRPr="00CE506D">
              <w:rPr>
                <w:rFonts w:ascii="Times New Roman" w:eastAsia="Yu Mincho" w:hAnsi="Times New Roman"/>
                <w:kern w:val="2"/>
                <w:sz w:val="20"/>
                <w:szCs w:val="20"/>
                <w:vertAlign w:val="subscript"/>
                <w:lang w:eastAsia="ja-JP"/>
              </w:rPr>
              <w:t>PowerClass</w:t>
            </w:r>
            <w:r w:rsidRPr="00CE506D">
              <w:rPr>
                <w:rFonts w:ascii="Times New Roman" w:eastAsia="Yu Mincho" w:hAnsi="Times New Roman"/>
                <w:kern w:val="2"/>
                <w:sz w:val="20"/>
                <w:szCs w:val="20"/>
                <w:lang w:eastAsia="ja-JP"/>
              </w:rPr>
              <w:t xml:space="preserve"> is allowed for when maximum transmission power falls as well as it rises. In summary, the main bullet and the 1</w:t>
            </w:r>
            <w:r w:rsidRPr="00CE506D">
              <w:rPr>
                <w:rFonts w:ascii="Times New Roman" w:eastAsia="Yu Mincho" w:hAnsi="Times New Roman"/>
                <w:kern w:val="2"/>
                <w:sz w:val="20"/>
                <w:szCs w:val="20"/>
                <w:vertAlign w:val="superscript"/>
                <w:lang w:eastAsia="ja-JP"/>
              </w:rPr>
              <w:t>st</w:t>
            </w:r>
            <w:r w:rsidRPr="00CE506D">
              <w:rPr>
                <w:rFonts w:ascii="Times New Roman" w:eastAsia="Yu Mincho" w:hAnsi="Times New Roman"/>
                <w:kern w:val="2"/>
                <w:sz w:val="20"/>
                <w:szCs w:val="20"/>
                <w:lang w:eastAsia="ja-JP"/>
              </w:rPr>
              <w:t xml:space="preserve"> sub-bullet in the LS are corrected as follows:</w:t>
            </w:r>
          </w:p>
          <w:p w14:paraId="4280B822" w14:textId="77777777" w:rsidR="00AB6258" w:rsidRPr="00CE506D" w:rsidRDefault="00AB6258" w:rsidP="00AB6258">
            <w:pPr>
              <w:widowControl w:val="0"/>
              <w:numPr>
                <w:ilvl w:val="0"/>
                <w:numId w:val="39"/>
              </w:numPr>
              <w:autoSpaceDE/>
              <w:autoSpaceDN/>
              <w:adjustRightInd/>
              <w:snapToGrid/>
              <w:spacing w:after="0"/>
              <w:jc w:val="left"/>
              <w:rPr>
                <w:rFonts w:ascii="Times New Roman" w:eastAsia="Yu Mincho" w:hAnsi="Times New Roman"/>
                <w:kern w:val="2"/>
                <w:sz w:val="20"/>
                <w:szCs w:val="20"/>
                <w:lang w:eastAsia="ja-JP"/>
              </w:rPr>
            </w:pPr>
            <w:r w:rsidRPr="00CE506D">
              <w:rPr>
                <w:rFonts w:ascii="Times New Roman" w:eastAsia="Yu Mincho" w:hAnsi="Times New Roman"/>
                <w:kern w:val="2"/>
                <w:sz w:val="20"/>
                <w:szCs w:val="20"/>
                <w:lang w:eastAsia="ja-JP"/>
              </w:rPr>
              <w:t>enable UE report on ΔP</w:t>
            </w:r>
            <w:r w:rsidRPr="00CE506D">
              <w:rPr>
                <w:rFonts w:ascii="Times New Roman" w:eastAsia="Yu Mincho" w:hAnsi="Times New Roman"/>
                <w:kern w:val="2"/>
                <w:sz w:val="20"/>
                <w:szCs w:val="20"/>
                <w:vertAlign w:val="subscript"/>
                <w:lang w:eastAsia="ja-JP"/>
              </w:rPr>
              <w:t>PowerClass</w:t>
            </w:r>
            <w:r w:rsidRPr="00CE506D">
              <w:rPr>
                <w:rFonts w:ascii="Times New Roman" w:eastAsia="Yu Mincho" w:hAnsi="Times New Roman"/>
                <w:kern w:val="2"/>
                <w:sz w:val="20"/>
                <w:szCs w:val="20"/>
                <w:lang w:eastAsia="ja-JP"/>
              </w:rPr>
              <w:t xml:space="preserve"> to indicate which power class requirements that the UE is referring to where only ΔP</w:t>
            </w:r>
            <w:r w:rsidRPr="00CE506D">
              <w:rPr>
                <w:rFonts w:ascii="Times New Roman" w:eastAsia="Yu Mincho" w:hAnsi="Times New Roman"/>
                <w:kern w:val="2"/>
                <w:sz w:val="20"/>
                <w:szCs w:val="20"/>
                <w:vertAlign w:val="subscript"/>
                <w:lang w:eastAsia="ja-JP"/>
              </w:rPr>
              <w:t>PowerClass</w:t>
            </w:r>
            <w:r w:rsidRPr="00CE506D">
              <w:rPr>
                <w:rFonts w:ascii="Times New Roman" w:eastAsia="Yu Mincho" w:hAnsi="Times New Roman"/>
                <w:kern w:val="2"/>
                <w:sz w:val="20"/>
                <w:szCs w:val="20"/>
                <w:lang w:eastAsia="ja-JP"/>
              </w:rPr>
              <w:t xml:space="preserve"> (power reduced) resulting from duty cycle exceedance or ΔP</w:t>
            </w:r>
            <w:r w:rsidRPr="00CE506D">
              <w:rPr>
                <w:rFonts w:ascii="Times New Roman" w:eastAsia="Yu Mincho" w:hAnsi="Times New Roman"/>
                <w:kern w:val="2"/>
                <w:sz w:val="20"/>
                <w:szCs w:val="20"/>
                <w:vertAlign w:val="subscript"/>
                <w:lang w:eastAsia="ja-JP"/>
              </w:rPr>
              <w:t>PowerClass</w:t>
            </w:r>
            <w:r w:rsidRPr="00CE506D">
              <w:rPr>
                <w:rFonts w:ascii="Times New Roman" w:eastAsia="Yu Mincho" w:hAnsi="Times New Roman"/>
                <w:kern w:val="2"/>
                <w:sz w:val="20"/>
                <w:szCs w:val="20"/>
                <w:lang w:eastAsia="ja-JP"/>
              </w:rPr>
              <w:t xml:space="preserve"> (power return) resulting from duty cycle reduction </w:t>
            </w:r>
            <w:r w:rsidRPr="00CE506D">
              <w:rPr>
                <w:rFonts w:ascii="Times New Roman" w:eastAsia="Yu Mincho" w:hAnsi="Times New Roman"/>
                <w:kern w:val="2"/>
                <w:sz w:val="20"/>
                <w:szCs w:val="20"/>
                <w:vertAlign w:val="subscript"/>
                <w:lang w:eastAsia="ja-JP"/>
              </w:rPr>
              <w:t xml:space="preserve"> </w:t>
            </w:r>
          </w:p>
          <w:p w14:paraId="5F24C000" w14:textId="77777777" w:rsidR="00AB6258" w:rsidRPr="00CE506D" w:rsidRDefault="00AB6258" w:rsidP="00AB6258">
            <w:pPr>
              <w:widowControl w:val="0"/>
              <w:numPr>
                <w:ilvl w:val="0"/>
                <w:numId w:val="39"/>
              </w:numPr>
              <w:autoSpaceDE/>
              <w:autoSpaceDN/>
              <w:adjustRightInd/>
              <w:snapToGrid/>
              <w:spacing w:after="0"/>
              <w:jc w:val="left"/>
              <w:rPr>
                <w:rFonts w:ascii="Times New Roman" w:eastAsia="Yu Mincho" w:hAnsi="Times New Roman"/>
                <w:kern w:val="2"/>
                <w:sz w:val="20"/>
                <w:szCs w:val="20"/>
                <w:lang w:eastAsia="ja-JP"/>
              </w:rPr>
            </w:pPr>
            <w:r w:rsidRPr="00CE506D">
              <w:rPr>
                <w:rFonts w:ascii="Times New Roman" w:eastAsia="Yu Mincho" w:hAnsi="Times New Roman"/>
                <w:kern w:val="2"/>
                <w:sz w:val="20"/>
                <w:szCs w:val="20"/>
                <w:lang w:eastAsia="ja-JP"/>
              </w:rPr>
              <w:t>The occasion of the report should be limited to either when the scheduled duty cycle exceeds the UE maximum duty cycle capability or reduces to equal to or below the UE maximum duty cycle capability after exceedance.</w:t>
            </w:r>
          </w:p>
          <w:p w14:paraId="1FE69D10" w14:textId="77777777" w:rsidR="00AB6258" w:rsidRPr="00CE506D" w:rsidRDefault="00AB6258" w:rsidP="00AB6258">
            <w:pPr>
              <w:widowControl w:val="0"/>
              <w:autoSpaceDE/>
              <w:autoSpaceDN/>
              <w:adjustRightInd/>
              <w:snapToGrid/>
              <w:spacing w:after="0"/>
              <w:rPr>
                <w:rFonts w:ascii="Times New Roman" w:eastAsia="Yu Mincho" w:hAnsi="Times New Roman"/>
                <w:kern w:val="2"/>
                <w:sz w:val="20"/>
                <w:szCs w:val="20"/>
                <w:lang w:eastAsia="zh-CN"/>
              </w:rPr>
            </w:pPr>
            <w:r w:rsidRPr="00CE506D">
              <w:rPr>
                <w:rFonts w:ascii="Times New Roman" w:eastAsia="Yu Mincho" w:hAnsi="Times New Roman"/>
                <w:kern w:val="2"/>
                <w:sz w:val="20"/>
                <w:szCs w:val="20"/>
                <w:lang w:eastAsia="zh-CN"/>
              </w:rPr>
              <w:t xml:space="preserve">It is also noted that RAN4 agreed that full-power MIMO transmission capability reporting corresponding to the applicable power class requirements is the only feature that can be combined with </w:t>
            </w:r>
            <w:r w:rsidRPr="00CE506D">
              <w:rPr>
                <w:rFonts w:ascii="Times New Roman" w:eastAsia="Yu Mincho" w:hAnsi="Times New Roman"/>
                <w:kern w:val="2"/>
                <w:sz w:val="20"/>
                <w:szCs w:val="20"/>
                <w:lang w:eastAsia="ja-JP"/>
              </w:rPr>
              <w:t>ΔP</w:t>
            </w:r>
            <w:r w:rsidRPr="00CE506D">
              <w:rPr>
                <w:rFonts w:ascii="Times New Roman" w:eastAsia="Yu Mincho" w:hAnsi="Times New Roman"/>
                <w:kern w:val="2"/>
                <w:sz w:val="20"/>
                <w:szCs w:val="20"/>
                <w:vertAlign w:val="subscript"/>
                <w:lang w:eastAsia="ja-JP"/>
              </w:rPr>
              <w:t>PowerClass</w:t>
            </w:r>
            <w:r w:rsidRPr="00CE506D">
              <w:rPr>
                <w:rFonts w:ascii="Times New Roman" w:eastAsia="Yu Mincho" w:hAnsi="Times New Roman"/>
                <w:kern w:val="2"/>
                <w:sz w:val="20"/>
                <w:szCs w:val="20"/>
                <w:lang w:eastAsia="zh-CN"/>
              </w:rPr>
              <w:t xml:space="preserve"> at this writing. </w:t>
            </w:r>
          </w:p>
          <w:p w14:paraId="6D243937" w14:textId="77777777" w:rsidR="00AB6258" w:rsidRPr="00AB6258" w:rsidRDefault="00AB6258" w:rsidP="00AB6258">
            <w:pPr>
              <w:widowControl w:val="0"/>
              <w:autoSpaceDE/>
              <w:autoSpaceDN/>
              <w:adjustRightInd/>
              <w:snapToGrid/>
              <w:spacing w:after="0"/>
              <w:rPr>
                <w:rFonts w:ascii="Times New Roman" w:eastAsia="Yu Mincho" w:hAnsi="Times New Roman"/>
                <w:kern w:val="2"/>
                <w:lang w:eastAsia="zh-CN"/>
              </w:rPr>
            </w:pPr>
          </w:p>
        </w:tc>
      </w:tr>
    </w:tbl>
    <w:p w14:paraId="054F6740" w14:textId="77777777" w:rsidR="007611E9" w:rsidRDefault="007611E9" w:rsidP="00AB6258">
      <w:pPr>
        <w:spacing w:after="180"/>
        <w:rPr>
          <w:rFonts w:eastAsia="宋体"/>
          <w:lang w:val="en-GB" w:eastAsia="zh-CN"/>
        </w:rPr>
      </w:pPr>
    </w:p>
    <w:p w14:paraId="6F93F02D" w14:textId="2A3D1B5C" w:rsidR="00AB6258" w:rsidRPr="0044423F" w:rsidRDefault="00AB6258" w:rsidP="00AB6258">
      <w:pPr>
        <w:spacing w:after="180"/>
        <w:rPr>
          <w:rFonts w:eastAsia="宋体"/>
        </w:rPr>
      </w:pPr>
      <w:r w:rsidRPr="0044423F">
        <w:rPr>
          <w:rFonts w:eastAsia="宋体"/>
          <w:lang w:val="en-GB" w:eastAsia="zh-CN"/>
        </w:rPr>
        <w:t xml:space="preserve">In RAN1#114b-e meeting, RAN1 discussed possible RAN1 specification impact. Based on RAN1’s discussion, </w:t>
      </w:r>
      <w:r w:rsidRPr="0044423F">
        <w:rPr>
          <w:rFonts w:eastAsia="宋体"/>
          <w:lang w:val="en-GB"/>
        </w:rPr>
        <w:t>no RAN1 specification impact to realize the inclusion of ΔP</w:t>
      </w:r>
      <w:r w:rsidRPr="0044423F">
        <w:rPr>
          <w:rFonts w:eastAsia="宋体"/>
          <w:vertAlign w:val="subscript"/>
          <w:lang w:val="en-GB"/>
        </w:rPr>
        <w:t>PowerClass</w:t>
      </w:r>
      <w:r w:rsidRPr="0044423F">
        <w:rPr>
          <w:rFonts w:eastAsia="宋体"/>
        </w:rPr>
        <w:t xml:space="preserve"> in a report to network. RAN1 further discuss potential RAN1 impact concerning support for uplink full power MIMO transmission dependency on ΔP</w:t>
      </w:r>
      <w:r w:rsidRPr="0044423F">
        <w:rPr>
          <w:rFonts w:eastAsia="宋体"/>
          <w:vertAlign w:val="subscript"/>
        </w:rPr>
        <w:t>PowerClass</w:t>
      </w:r>
      <w:r w:rsidRPr="0044423F">
        <w:rPr>
          <w:rFonts w:eastAsia="宋体"/>
        </w:rPr>
        <w:t xml:space="preserve"> report. </w:t>
      </w:r>
      <w:r w:rsidRPr="0044423F">
        <w:rPr>
          <w:rFonts w:eastAsia="宋体"/>
          <w:lang w:val="en-GB" w:eastAsia="zh-CN"/>
        </w:rPr>
        <w:t>The following conclusion was summarized for further study.</w:t>
      </w:r>
    </w:p>
    <w:tbl>
      <w:tblPr>
        <w:tblStyle w:val="TableGrid3"/>
        <w:tblW w:w="0" w:type="auto"/>
        <w:tblLook w:val="04A0" w:firstRow="1" w:lastRow="0" w:firstColumn="1" w:lastColumn="0" w:noHBand="0" w:noVBand="1"/>
      </w:tblPr>
      <w:tblGrid>
        <w:gridCol w:w="9307"/>
      </w:tblGrid>
      <w:tr w:rsidR="00AB6258" w:rsidRPr="0044423F" w14:paraId="003C0EBC" w14:textId="77777777" w:rsidTr="004E2F99">
        <w:tc>
          <w:tcPr>
            <w:tcW w:w="9630" w:type="dxa"/>
          </w:tcPr>
          <w:p w14:paraId="7C85559B" w14:textId="77777777" w:rsidR="002574A1" w:rsidRPr="00CE506D" w:rsidRDefault="002574A1" w:rsidP="00CE506D">
            <w:pPr>
              <w:autoSpaceDE/>
              <w:autoSpaceDN/>
              <w:adjustRightInd/>
              <w:snapToGrid/>
              <w:spacing w:before="120"/>
              <w:rPr>
                <w:rFonts w:eastAsia="Batang"/>
                <w:color w:val="000000"/>
                <w:kern w:val="24"/>
                <w:sz w:val="20"/>
                <w:szCs w:val="20"/>
                <w:lang w:val="en-GB" w:eastAsia="zh-CN"/>
              </w:rPr>
            </w:pPr>
            <w:r w:rsidRPr="00CE506D">
              <w:rPr>
                <w:rFonts w:eastAsia="Batang"/>
                <w:color w:val="000000"/>
                <w:kern w:val="24"/>
                <w:sz w:val="20"/>
                <w:szCs w:val="20"/>
                <w:lang w:val="en-GB" w:eastAsia="zh-CN"/>
              </w:rPr>
              <w:t>Conclusion:</w:t>
            </w:r>
          </w:p>
          <w:p w14:paraId="223209FB" w14:textId="640AF705" w:rsidR="002574A1" w:rsidRPr="00CE506D" w:rsidRDefault="002574A1" w:rsidP="00CE506D">
            <w:pPr>
              <w:autoSpaceDE/>
              <w:autoSpaceDN/>
              <w:adjustRightInd/>
              <w:snapToGrid/>
              <w:spacing w:before="120"/>
              <w:rPr>
                <w:rFonts w:eastAsia="Batang"/>
                <w:color w:val="000000"/>
                <w:kern w:val="24"/>
                <w:sz w:val="20"/>
                <w:szCs w:val="20"/>
                <w:lang w:val="en-GB" w:eastAsia="zh-CN"/>
              </w:rPr>
            </w:pPr>
            <w:r w:rsidRPr="00CE506D">
              <w:rPr>
                <w:rFonts w:eastAsia="Batang"/>
                <w:color w:val="000000"/>
                <w:kern w:val="24"/>
                <w:sz w:val="20"/>
                <w:szCs w:val="20"/>
                <w:lang w:val="en-GB" w:eastAsia="zh-CN"/>
              </w:rPr>
              <w:t xml:space="preserve">No RAN1 specification impact to realize the inclusion of </w:t>
            </w:r>
            <w:r w:rsidR="00AE343F" w:rsidRPr="00CE506D">
              <w:rPr>
                <w:bCs/>
                <w:sz w:val="20"/>
                <w:szCs w:val="20"/>
                <w:lang w:eastAsia="ja-JP"/>
              </w:rPr>
              <w:t>ΔP</w:t>
            </w:r>
            <w:r w:rsidR="00AE343F" w:rsidRPr="00CE506D">
              <w:rPr>
                <w:bCs/>
                <w:sz w:val="20"/>
                <w:szCs w:val="20"/>
                <w:vertAlign w:val="subscript"/>
                <w:lang w:eastAsia="ja-JP"/>
              </w:rPr>
              <w:t>PowerClass</w:t>
            </w:r>
            <w:r w:rsidRPr="00CE506D">
              <w:rPr>
                <w:rFonts w:eastAsia="Batang"/>
                <w:color w:val="000000"/>
                <w:kern w:val="24"/>
                <w:sz w:val="20"/>
                <w:szCs w:val="20"/>
                <w:lang w:val="en-GB" w:eastAsia="zh-CN"/>
              </w:rPr>
              <w:t xml:space="preserve"> in a report to network.</w:t>
            </w:r>
          </w:p>
          <w:p w14:paraId="11696CA6" w14:textId="13B35EA0" w:rsidR="002574A1" w:rsidRPr="00CE506D" w:rsidRDefault="002574A1" w:rsidP="00CE506D">
            <w:pPr>
              <w:autoSpaceDE/>
              <w:autoSpaceDN/>
              <w:adjustRightInd/>
              <w:snapToGrid/>
              <w:spacing w:before="120"/>
              <w:rPr>
                <w:rFonts w:eastAsia="Batang"/>
                <w:color w:val="000000"/>
                <w:kern w:val="24"/>
                <w:sz w:val="20"/>
                <w:szCs w:val="20"/>
                <w:lang w:val="en-GB" w:eastAsia="zh-CN"/>
              </w:rPr>
            </w:pPr>
            <w:r w:rsidRPr="00CE506D">
              <w:rPr>
                <w:rFonts w:eastAsia="Batang"/>
                <w:color w:val="000000"/>
                <w:kern w:val="24"/>
                <w:sz w:val="20"/>
                <w:szCs w:val="20"/>
                <w:lang w:val="en-GB" w:eastAsia="zh-CN"/>
              </w:rPr>
              <w:t xml:space="preserve">RAN1 further discuss potential RAN1 impact concerning support for uplink full power MIMO transmission dependency on </w:t>
            </w:r>
            <w:r w:rsidR="00AE343F" w:rsidRPr="00CE506D">
              <w:rPr>
                <w:bCs/>
                <w:sz w:val="20"/>
                <w:szCs w:val="20"/>
                <w:lang w:eastAsia="ja-JP"/>
              </w:rPr>
              <w:t>ΔP</w:t>
            </w:r>
            <w:r w:rsidR="00AE343F" w:rsidRPr="00CE506D">
              <w:rPr>
                <w:bCs/>
                <w:sz w:val="20"/>
                <w:szCs w:val="20"/>
                <w:vertAlign w:val="subscript"/>
                <w:lang w:eastAsia="ja-JP"/>
              </w:rPr>
              <w:t>PowerClass</w:t>
            </w:r>
            <w:r w:rsidRPr="00CE506D">
              <w:rPr>
                <w:rFonts w:eastAsia="Batang"/>
                <w:color w:val="000000"/>
                <w:kern w:val="24"/>
                <w:sz w:val="20"/>
                <w:szCs w:val="20"/>
                <w:lang w:val="en-GB" w:eastAsia="zh-CN"/>
              </w:rPr>
              <w:t xml:space="preserve"> report.</w:t>
            </w:r>
          </w:p>
          <w:p w14:paraId="533E753F" w14:textId="77777777" w:rsidR="002574A1" w:rsidRPr="00CE506D" w:rsidRDefault="002574A1" w:rsidP="00CE506D">
            <w:pPr>
              <w:autoSpaceDE/>
              <w:autoSpaceDN/>
              <w:adjustRightInd/>
              <w:snapToGrid/>
              <w:spacing w:before="120"/>
              <w:rPr>
                <w:rFonts w:eastAsiaTheme="minorEastAsia"/>
                <w:color w:val="000000"/>
                <w:kern w:val="24"/>
                <w:sz w:val="20"/>
                <w:szCs w:val="20"/>
                <w:lang w:val="en-GB" w:eastAsia="zh-CN"/>
              </w:rPr>
            </w:pPr>
          </w:p>
          <w:p w14:paraId="1971D9DF" w14:textId="489EDBF7" w:rsidR="00AB6258" w:rsidRPr="00CE506D" w:rsidRDefault="00AB6258" w:rsidP="00CE506D">
            <w:pPr>
              <w:autoSpaceDE/>
              <w:autoSpaceDN/>
              <w:adjustRightInd/>
              <w:snapToGrid/>
              <w:spacing w:after="0"/>
              <w:jc w:val="left"/>
              <w:rPr>
                <w:rFonts w:eastAsia="宋体"/>
                <w:sz w:val="20"/>
                <w:szCs w:val="20"/>
                <w:lang w:eastAsia="zh-CN"/>
              </w:rPr>
            </w:pPr>
            <w:r w:rsidRPr="00CE506D">
              <w:rPr>
                <w:rFonts w:eastAsia="等线"/>
                <w:color w:val="000000"/>
                <w:kern w:val="24"/>
                <w:sz w:val="20"/>
                <w:szCs w:val="20"/>
                <w:lang w:eastAsia="zh-CN"/>
              </w:rPr>
              <w:t>Conclusion</w:t>
            </w:r>
          </w:p>
          <w:p w14:paraId="3FC00CAA" w14:textId="77777777" w:rsidR="00AB6258" w:rsidRPr="00CE506D" w:rsidRDefault="00AB6258" w:rsidP="00CE506D">
            <w:pPr>
              <w:autoSpaceDE/>
              <w:autoSpaceDN/>
              <w:adjustRightInd/>
              <w:snapToGrid/>
              <w:spacing w:before="120"/>
              <w:rPr>
                <w:rFonts w:eastAsia="宋体"/>
                <w:sz w:val="20"/>
                <w:szCs w:val="20"/>
                <w:lang w:eastAsia="zh-CN"/>
              </w:rPr>
            </w:pPr>
            <w:r w:rsidRPr="00CE506D">
              <w:rPr>
                <w:rFonts w:eastAsia="Batang"/>
                <w:color w:val="000000"/>
                <w:kern w:val="24"/>
                <w:sz w:val="20"/>
                <w:szCs w:val="20"/>
                <w:lang w:val="en-GB" w:eastAsia="zh-CN"/>
              </w:rPr>
              <w:t>For potential RAN1 impacts on how UL full-power capability vary with ΔP</w:t>
            </w:r>
            <w:r w:rsidRPr="00CE506D">
              <w:rPr>
                <w:rFonts w:eastAsia="Batang"/>
                <w:color w:val="000000"/>
                <w:kern w:val="24"/>
                <w:position w:val="-9"/>
                <w:sz w:val="20"/>
                <w:szCs w:val="20"/>
                <w:vertAlign w:val="subscript"/>
                <w:lang w:val="en-GB" w:eastAsia="zh-CN"/>
              </w:rPr>
              <w:t xml:space="preserve">PowerClass </w:t>
            </w:r>
            <w:r w:rsidRPr="00CE506D">
              <w:rPr>
                <w:rFonts w:eastAsia="Batang"/>
                <w:color w:val="000000"/>
                <w:kern w:val="24"/>
                <w:sz w:val="20"/>
                <w:szCs w:val="20"/>
                <w:lang w:val="en-GB" w:eastAsia="zh-CN"/>
              </w:rPr>
              <w:t>reporting, continue to discuss the following:</w:t>
            </w:r>
          </w:p>
          <w:p w14:paraId="45B2A8A1" w14:textId="77777777" w:rsidR="00AB6258" w:rsidRPr="00CE506D" w:rsidRDefault="00AB6258" w:rsidP="00CE506D">
            <w:pPr>
              <w:numPr>
                <w:ilvl w:val="0"/>
                <w:numId w:val="41"/>
              </w:numPr>
              <w:autoSpaceDE/>
              <w:autoSpaceDN/>
              <w:adjustRightInd/>
              <w:snapToGrid/>
              <w:ind w:left="1267"/>
              <w:rPr>
                <w:rFonts w:eastAsia="宋体"/>
                <w:sz w:val="20"/>
                <w:szCs w:val="20"/>
                <w:lang w:eastAsia="zh-CN"/>
              </w:rPr>
            </w:pPr>
            <w:r w:rsidRPr="00CE506D">
              <w:rPr>
                <w:rFonts w:eastAsia="宋体"/>
                <w:kern w:val="24"/>
                <w:sz w:val="20"/>
                <w:szCs w:val="20"/>
                <w:lang w:val="en-GB" w:eastAsia="zh-CN"/>
              </w:rPr>
              <w:t>Potential modifications to the scale factor ‘s’ in 38.213 subclause 7.1 to depend on ΔP</w:t>
            </w:r>
            <w:r w:rsidRPr="00CE506D">
              <w:rPr>
                <w:rFonts w:eastAsia="宋体"/>
                <w:kern w:val="24"/>
                <w:position w:val="-9"/>
                <w:sz w:val="20"/>
                <w:szCs w:val="20"/>
                <w:vertAlign w:val="subscript"/>
                <w:lang w:val="en-GB" w:eastAsia="zh-CN"/>
              </w:rPr>
              <w:t>PowerClass</w:t>
            </w:r>
            <w:r w:rsidRPr="00CE506D">
              <w:rPr>
                <w:rFonts w:eastAsia="宋体"/>
                <w:sz w:val="20"/>
                <w:szCs w:val="20"/>
                <w:lang w:eastAsia="zh-CN"/>
              </w:rPr>
              <w:t xml:space="preserve"> </w:t>
            </w:r>
          </w:p>
          <w:p w14:paraId="71FBFE47" w14:textId="77777777" w:rsidR="00AB6258" w:rsidRPr="00CE506D" w:rsidRDefault="00AB6258" w:rsidP="00CE506D">
            <w:pPr>
              <w:numPr>
                <w:ilvl w:val="0"/>
                <w:numId w:val="41"/>
              </w:numPr>
              <w:autoSpaceDE/>
              <w:autoSpaceDN/>
              <w:adjustRightInd/>
              <w:snapToGrid/>
              <w:ind w:left="1267"/>
              <w:jc w:val="left"/>
              <w:rPr>
                <w:rFonts w:eastAsia="宋体"/>
                <w:sz w:val="20"/>
                <w:szCs w:val="20"/>
                <w:lang w:eastAsia="zh-CN"/>
              </w:rPr>
            </w:pPr>
            <w:r w:rsidRPr="00CE506D">
              <w:rPr>
                <w:rFonts w:eastAsia="宋体"/>
                <w:kern w:val="24"/>
                <w:sz w:val="20"/>
                <w:szCs w:val="20"/>
                <w:lang w:val="en-GB" w:eastAsia="zh-CN"/>
              </w:rPr>
              <w:t xml:space="preserve">Modifications related to TPMI e.g., modifications to avoid erroneous TPMI configuration and modifications to the TPMI table description </w:t>
            </w:r>
          </w:p>
          <w:p w14:paraId="6B56E92B" w14:textId="77777777" w:rsidR="00AB6258" w:rsidRPr="0044423F" w:rsidRDefault="00AB6258" w:rsidP="00CE506D">
            <w:pPr>
              <w:numPr>
                <w:ilvl w:val="0"/>
                <w:numId w:val="41"/>
              </w:numPr>
              <w:autoSpaceDE/>
              <w:autoSpaceDN/>
              <w:adjustRightInd/>
              <w:snapToGrid/>
              <w:ind w:left="1267"/>
              <w:jc w:val="left"/>
              <w:rPr>
                <w:rFonts w:eastAsia="Batang"/>
                <w:sz w:val="20"/>
                <w:szCs w:val="24"/>
                <w:lang w:eastAsia="x-none"/>
              </w:rPr>
            </w:pPr>
            <w:r w:rsidRPr="00CE506D">
              <w:rPr>
                <w:rFonts w:eastAsia="等线"/>
                <w:kern w:val="24"/>
                <w:sz w:val="20"/>
                <w:szCs w:val="20"/>
                <w:lang w:val="en-GB" w:eastAsia="zh-CN"/>
              </w:rPr>
              <w:t xml:space="preserve">Potential impact of </w:t>
            </w:r>
            <w:r w:rsidRPr="00CE506D">
              <w:rPr>
                <w:rFonts w:eastAsia="宋体"/>
                <w:kern w:val="24"/>
                <w:sz w:val="20"/>
                <w:szCs w:val="20"/>
                <w:lang w:val="en-GB" w:eastAsia="zh-CN"/>
              </w:rPr>
              <w:t>ΔP</w:t>
            </w:r>
            <w:r w:rsidRPr="00CE506D">
              <w:rPr>
                <w:rFonts w:eastAsia="宋体"/>
                <w:kern w:val="24"/>
                <w:position w:val="-9"/>
                <w:sz w:val="20"/>
                <w:szCs w:val="20"/>
                <w:vertAlign w:val="subscript"/>
                <w:lang w:val="en-GB" w:eastAsia="zh-CN"/>
              </w:rPr>
              <w:t xml:space="preserve">PowerClass  </w:t>
            </w:r>
            <w:r w:rsidRPr="00CE506D">
              <w:rPr>
                <w:rFonts w:eastAsia="宋体"/>
                <w:kern w:val="24"/>
                <w:sz w:val="20"/>
                <w:szCs w:val="20"/>
                <w:lang w:val="en-GB" w:eastAsia="zh-CN"/>
              </w:rPr>
              <w:t>on maximal number of layers in MIMO</w:t>
            </w:r>
          </w:p>
        </w:tc>
      </w:tr>
    </w:tbl>
    <w:p w14:paraId="413D4520" w14:textId="77777777" w:rsidR="00AB6258" w:rsidRPr="0044423F" w:rsidRDefault="00AB6258" w:rsidP="009C2494">
      <w:pPr>
        <w:autoSpaceDE/>
        <w:autoSpaceDN/>
        <w:adjustRightInd/>
        <w:snapToGrid/>
        <w:spacing w:after="180"/>
        <w:jc w:val="left"/>
        <w:rPr>
          <w:rFonts w:eastAsia="宋体"/>
          <w:lang w:eastAsia="zh-CN"/>
        </w:rPr>
      </w:pPr>
    </w:p>
    <w:p w14:paraId="4ED0F0C0" w14:textId="3776F865" w:rsidR="009C2494" w:rsidRPr="0044423F" w:rsidRDefault="00C6015F" w:rsidP="009C2494">
      <w:pPr>
        <w:autoSpaceDE/>
        <w:autoSpaceDN/>
        <w:adjustRightInd/>
        <w:snapToGrid/>
        <w:spacing w:after="180"/>
        <w:jc w:val="left"/>
        <w:rPr>
          <w:rFonts w:eastAsia="宋体"/>
          <w:lang w:val="en-GB" w:eastAsia="zh-CN"/>
        </w:rPr>
      </w:pPr>
      <w:r w:rsidRPr="0044423F">
        <w:rPr>
          <w:rFonts w:eastAsia="宋体"/>
          <w:lang w:val="en-GB" w:eastAsia="zh-CN"/>
        </w:rPr>
        <w:t>In RAN</w:t>
      </w:r>
      <w:r w:rsidR="00AB6258" w:rsidRPr="0044423F">
        <w:rPr>
          <w:rFonts w:eastAsia="宋体"/>
          <w:lang w:val="en-GB" w:eastAsia="zh-CN"/>
        </w:rPr>
        <w:t>1</w:t>
      </w:r>
      <w:r w:rsidRPr="0044423F">
        <w:rPr>
          <w:rFonts w:eastAsia="宋体"/>
          <w:lang w:val="en-GB" w:eastAsia="zh-CN"/>
        </w:rPr>
        <w:t>#1</w:t>
      </w:r>
      <w:r w:rsidR="00AB6258" w:rsidRPr="0044423F">
        <w:rPr>
          <w:rFonts w:eastAsia="宋体"/>
          <w:lang w:val="en-GB" w:eastAsia="zh-CN"/>
        </w:rPr>
        <w:t>14</w:t>
      </w:r>
      <w:r w:rsidRPr="0044423F">
        <w:rPr>
          <w:rFonts w:eastAsia="宋体"/>
          <w:lang w:val="en-GB" w:eastAsia="zh-CN"/>
        </w:rPr>
        <w:t xml:space="preserve">b-e, RAN4 </w:t>
      </w:r>
      <w:r w:rsidR="009C2494" w:rsidRPr="0044423F">
        <w:rPr>
          <w:rFonts w:eastAsia="宋体"/>
          <w:lang w:val="en-GB" w:eastAsia="zh-CN"/>
        </w:rPr>
        <w:t>sent reply to RAN1 to share the following answers</w:t>
      </w:r>
      <w:r w:rsidR="007611E9">
        <w:rPr>
          <w:rFonts w:eastAsia="宋体"/>
          <w:lang w:val="en-GB" w:eastAsia="zh-CN"/>
        </w:rPr>
        <w:t xml:space="preserve"> [5]</w:t>
      </w:r>
      <w:r w:rsidR="009C2494" w:rsidRPr="0044423F">
        <w:rPr>
          <w:rFonts w:eastAsia="宋体"/>
          <w:lang w:val="en-GB" w:eastAsia="zh-CN"/>
        </w:rPr>
        <w:t>.</w:t>
      </w:r>
    </w:p>
    <w:tbl>
      <w:tblPr>
        <w:tblStyle w:val="TableGrid3"/>
        <w:tblW w:w="0" w:type="auto"/>
        <w:tblLook w:val="04A0" w:firstRow="1" w:lastRow="0" w:firstColumn="1" w:lastColumn="0" w:noHBand="0" w:noVBand="1"/>
      </w:tblPr>
      <w:tblGrid>
        <w:gridCol w:w="9307"/>
      </w:tblGrid>
      <w:tr w:rsidR="009C2494" w:rsidRPr="0044423F" w14:paraId="6BD3E74D" w14:textId="77777777" w:rsidTr="004E2F99">
        <w:tc>
          <w:tcPr>
            <w:tcW w:w="9630" w:type="dxa"/>
          </w:tcPr>
          <w:p w14:paraId="58FA2E81" w14:textId="77777777" w:rsidR="009C2494" w:rsidRPr="0044423F" w:rsidRDefault="009C2494" w:rsidP="009C2494">
            <w:pPr>
              <w:pStyle w:val="af2"/>
              <w:numPr>
                <w:ilvl w:val="0"/>
                <w:numId w:val="40"/>
              </w:numPr>
              <w:overflowPunct w:val="0"/>
              <w:snapToGrid/>
              <w:spacing w:before="50" w:afterLines="50"/>
              <w:ind w:firstLineChars="0"/>
              <w:contextualSpacing/>
              <w:textAlignment w:val="baseline"/>
              <w:rPr>
                <w:rFonts w:eastAsia="Yu Mincho"/>
                <w:iCs/>
                <w:kern w:val="2"/>
                <w:lang w:eastAsia="ja-JP"/>
              </w:rPr>
            </w:pPr>
            <w:r w:rsidRPr="0044423F">
              <w:rPr>
                <w:rFonts w:eastAsia="宋体"/>
                <w:kern w:val="24"/>
                <w:lang w:val="en-GB" w:eastAsia="zh-CN"/>
              </w:rPr>
              <w:t xml:space="preserve"> </w:t>
            </w:r>
            <w:r w:rsidRPr="0044423F">
              <w:rPr>
                <w:rFonts w:eastAsia="Yu Mincho"/>
                <w:b/>
                <w:bCs/>
                <w:iCs/>
                <w:kern w:val="2"/>
                <w:lang w:val="x-none" w:eastAsia="ja-JP"/>
              </w:rPr>
              <w:t>Q1</w:t>
            </w:r>
            <w:r w:rsidRPr="0044423F">
              <w:rPr>
                <w:rFonts w:eastAsia="Yu Mincho"/>
                <w:iCs/>
                <w:kern w:val="2"/>
                <w:lang w:val="x-none" w:eastAsia="ja-JP"/>
              </w:rPr>
              <w:t xml:space="preserve">: </w:t>
            </w:r>
            <w:r w:rsidRPr="0044423F">
              <w:rPr>
                <w:rFonts w:eastAsia="Yu Mincho"/>
                <w:iCs/>
                <w:kern w:val="2"/>
                <w:lang w:eastAsia="ja-JP"/>
              </w:rPr>
              <w:t>It is RAN1 understanding that </w:t>
            </w:r>
            <w:r w:rsidRPr="0044423F">
              <w:rPr>
                <w:rFonts w:eastAsia="Yu Mincho"/>
                <w:iCs/>
                <w:kern w:val="2"/>
                <w:lang w:val="fr-FR" w:eastAsia="ja-JP"/>
              </w:rPr>
              <w:t>Δ</w:t>
            </w:r>
            <w:r w:rsidRPr="0044423F">
              <w:rPr>
                <w:rFonts w:eastAsia="Yu Mincho"/>
                <w:iCs/>
                <w:kern w:val="2"/>
                <w:lang w:eastAsia="ja-JP"/>
              </w:rPr>
              <w:t>P</w:t>
            </w:r>
            <w:r w:rsidRPr="0044423F">
              <w:rPr>
                <w:rFonts w:eastAsia="Yu Mincho"/>
                <w:iCs/>
                <w:kern w:val="2"/>
                <w:vertAlign w:val="subscript"/>
                <w:lang w:eastAsia="ja-JP"/>
              </w:rPr>
              <w:t>PowerClass</w:t>
            </w:r>
            <w:r w:rsidRPr="0044423F">
              <w:rPr>
                <w:rFonts w:eastAsia="Yu Mincho"/>
                <w:iCs/>
                <w:kern w:val="2"/>
                <w:lang w:eastAsia="ja-JP"/>
              </w:rPr>
              <w:t> can be triggered by the cases when the percentage of uplink symbols transmitted in a certain evaluation period is larger than a certain duty cycle as specified in Clause 6.2.4 of TS 38 101-1. Could RAN4 clarify whether all these cases can trigger </w:t>
            </w:r>
            <w:r w:rsidRPr="0044423F">
              <w:rPr>
                <w:rFonts w:eastAsia="Yu Mincho"/>
                <w:iCs/>
                <w:kern w:val="2"/>
                <w:lang w:val="fr-FR" w:eastAsia="ja-JP"/>
              </w:rPr>
              <w:t>Δ</w:t>
            </w:r>
            <w:r w:rsidRPr="0044423F">
              <w:rPr>
                <w:rFonts w:eastAsia="Yu Mincho"/>
                <w:iCs/>
                <w:kern w:val="2"/>
                <w:lang w:eastAsia="ja-JP"/>
              </w:rPr>
              <w:t>P</w:t>
            </w:r>
            <w:r w:rsidRPr="0044423F">
              <w:rPr>
                <w:rFonts w:eastAsia="Yu Mincho"/>
                <w:iCs/>
                <w:kern w:val="2"/>
                <w:vertAlign w:val="subscript"/>
                <w:lang w:eastAsia="ja-JP"/>
              </w:rPr>
              <w:t xml:space="preserve">PowerClass </w:t>
            </w:r>
            <w:r w:rsidRPr="0044423F">
              <w:rPr>
                <w:rFonts w:eastAsia="Yu Mincho"/>
                <w:iCs/>
                <w:kern w:val="2"/>
                <w:lang w:eastAsia="ja-JP"/>
              </w:rPr>
              <w:t>reporting in PHR MAC CE?</w:t>
            </w:r>
          </w:p>
          <w:p w14:paraId="10D6F8C9" w14:textId="77777777" w:rsidR="009C2494" w:rsidRPr="0044423F" w:rsidRDefault="009C2494" w:rsidP="009C2494">
            <w:pPr>
              <w:numPr>
                <w:ilvl w:val="0"/>
                <w:numId w:val="40"/>
              </w:numPr>
              <w:overflowPunct w:val="0"/>
              <w:snapToGrid/>
              <w:spacing w:before="50" w:afterLines="50"/>
              <w:contextualSpacing/>
              <w:jc w:val="left"/>
              <w:textAlignment w:val="baseline"/>
              <w:rPr>
                <w:rFonts w:eastAsia="Yu Mincho"/>
                <w:iCs/>
                <w:kern w:val="2"/>
                <w:sz w:val="20"/>
                <w:szCs w:val="20"/>
                <w:lang w:eastAsia="ja-JP"/>
              </w:rPr>
            </w:pPr>
            <w:r w:rsidRPr="0044423F">
              <w:rPr>
                <w:rFonts w:eastAsia="Yu Mincho"/>
                <w:b/>
                <w:bCs/>
                <w:iCs/>
                <w:kern w:val="2"/>
                <w:sz w:val="20"/>
                <w:szCs w:val="20"/>
                <w:lang w:val="x-none" w:eastAsia="ja-JP"/>
              </w:rPr>
              <w:t>Answer from RAN4</w:t>
            </w:r>
            <w:r w:rsidRPr="0044423F">
              <w:rPr>
                <w:rFonts w:eastAsia="Yu Mincho"/>
                <w:iCs/>
                <w:kern w:val="2"/>
                <w:sz w:val="20"/>
                <w:szCs w:val="20"/>
                <w:lang w:val="x-none" w:eastAsia="ja-JP"/>
              </w:rPr>
              <w:t xml:space="preserve">: </w:t>
            </w:r>
            <w:r w:rsidRPr="0044423F">
              <w:rPr>
                <w:rFonts w:eastAsia="Yu Mincho"/>
                <w:iCs/>
                <w:kern w:val="2"/>
                <w:sz w:val="20"/>
                <w:szCs w:val="20"/>
                <w:lang w:eastAsia="ja-JP"/>
              </w:rPr>
              <w:t>RAN4 confirms that the cases to enable UE to report ΔP</w:t>
            </w:r>
            <w:r w:rsidRPr="0044423F">
              <w:rPr>
                <w:rFonts w:eastAsia="Yu Mincho"/>
                <w:iCs/>
                <w:kern w:val="2"/>
                <w:sz w:val="20"/>
                <w:szCs w:val="20"/>
                <w:vertAlign w:val="subscript"/>
                <w:lang w:eastAsia="ja-JP"/>
              </w:rPr>
              <w:t>PowerClass</w:t>
            </w:r>
            <w:r w:rsidRPr="0044423F">
              <w:rPr>
                <w:rFonts w:eastAsia="Yu Mincho"/>
                <w:iCs/>
                <w:kern w:val="2"/>
                <w:sz w:val="20"/>
                <w:szCs w:val="20"/>
                <w:lang w:eastAsia="ja-JP"/>
              </w:rPr>
              <w:t xml:space="preserve"> are limited to occasions when maximum transmission power changes originating from a duty cycle mechanism. This principle applies to not only single carrier case, but also multiple carrier case for CA/DC.  </w:t>
            </w:r>
          </w:p>
          <w:p w14:paraId="2212FC68" w14:textId="77777777" w:rsidR="009C2494" w:rsidRPr="0044423F" w:rsidRDefault="009C2494" w:rsidP="009C2494">
            <w:pPr>
              <w:overflowPunct w:val="0"/>
              <w:snapToGrid/>
              <w:spacing w:before="50" w:afterLines="50"/>
              <w:ind w:left="720"/>
              <w:contextualSpacing/>
              <w:textAlignment w:val="baseline"/>
              <w:rPr>
                <w:rFonts w:eastAsia="Yu Mincho"/>
                <w:iCs/>
                <w:kern w:val="2"/>
                <w:sz w:val="20"/>
                <w:szCs w:val="20"/>
                <w:lang w:eastAsia="ja-JP"/>
              </w:rPr>
            </w:pPr>
          </w:p>
          <w:p w14:paraId="4D69DCE6" w14:textId="77777777" w:rsidR="009C2494" w:rsidRPr="0044423F" w:rsidRDefault="009C2494" w:rsidP="009C2494">
            <w:pPr>
              <w:numPr>
                <w:ilvl w:val="0"/>
                <w:numId w:val="40"/>
              </w:numPr>
              <w:overflowPunct w:val="0"/>
              <w:snapToGrid/>
              <w:spacing w:before="50" w:afterLines="50"/>
              <w:contextualSpacing/>
              <w:jc w:val="left"/>
              <w:textAlignment w:val="baseline"/>
              <w:rPr>
                <w:rFonts w:eastAsia="Yu Mincho"/>
                <w:iCs/>
                <w:kern w:val="2"/>
                <w:sz w:val="20"/>
                <w:szCs w:val="20"/>
                <w:lang w:val="x-none" w:eastAsia="ja-JP"/>
              </w:rPr>
            </w:pPr>
            <w:r w:rsidRPr="0044423F">
              <w:rPr>
                <w:rFonts w:eastAsia="Yu Mincho"/>
                <w:b/>
                <w:bCs/>
                <w:iCs/>
                <w:kern w:val="2"/>
                <w:sz w:val="20"/>
                <w:szCs w:val="20"/>
                <w:lang w:val="x-none" w:eastAsia="ja-JP"/>
              </w:rPr>
              <w:t>Q2</w:t>
            </w:r>
            <w:r w:rsidRPr="0044423F">
              <w:rPr>
                <w:rFonts w:eastAsia="Yu Mincho"/>
                <w:iCs/>
                <w:kern w:val="2"/>
                <w:sz w:val="20"/>
                <w:szCs w:val="20"/>
                <w:lang w:val="x-none" w:eastAsia="ja-JP"/>
              </w:rPr>
              <w:t>: In case of duty cycle exceedance, and resulting ΔP</w:t>
            </w:r>
            <w:r w:rsidRPr="0044423F">
              <w:rPr>
                <w:rFonts w:eastAsia="Yu Mincho"/>
                <w:iCs/>
                <w:kern w:val="2"/>
                <w:sz w:val="20"/>
                <w:szCs w:val="20"/>
                <w:vertAlign w:val="subscript"/>
                <w:lang w:val="x-none" w:eastAsia="ja-JP"/>
              </w:rPr>
              <w:t>PowerClass</w:t>
            </w:r>
            <w:r w:rsidRPr="0044423F">
              <w:rPr>
                <w:rFonts w:eastAsia="Yu Mincho"/>
                <w:iCs/>
                <w:kern w:val="2"/>
                <w:sz w:val="20"/>
                <w:szCs w:val="20"/>
                <w:lang w:val="x-none" w:eastAsia="ja-JP"/>
              </w:rPr>
              <w:t xml:space="preserve"> reporting as per recommendation in R4-2310500, is a further ΔP</w:t>
            </w:r>
            <w:r w:rsidRPr="0044423F">
              <w:rPr>
                <w:rFonts w:eastAsia="Yu Mincho"/>
                <w:iCs/>
                <w:kern w:val="2"/>
                <w:sz w:val="20"/>
                <w:szCs w:val="20"/>
                <w:vertAlign w:val="subscript"/>
                <w:lang w:val="x-none" w:eastAsia="ja-JP"/>
              </w:rPr>
              <w:t>PowerClass</w:t>
            </w:r>
            <w:r w:rsidRPr="0044423F">
              <w:rPr>
                <w:rFonts w:eastAsia="Yu Mincho"/>
                <w:iCs/>
                <w:kern w:val="2"/>
                <w:sz w:val="20"/>
                <w:szCs w:val="20"/>
                <w:lang w:val="x-none" w:eastAsia="ja-JP"/>
              </w:rPr>
              <w:t xml:space="preserve"> reporting also allowed when UE returns to advertised PC power capabilities? </w:t>
            </w:r>
          </w:p>
          <w:p w14:paraId="714C4974" w14:textId="77777777" w:rsidR="009C2494" w:rsidRPr="0044423F" w:rsidRDefault="009C2494" w:rsidP="009C2494">
            <w:pPr>
              <w:numPr>
                <w:ilvl w:val="0"/>
                <w:numId w:val="40"/>
              </w:numPr>
              <w:overflowPunct w:val="0"/>
              <w:snapToGrid/>
              <w:spacing w:before="50" w:afterLines="50"/>
              <w:contextualSpacing/>
              <w:jc w:val="left"/>
              <w:textAlignment w:val="baseline"/>
              <w:rPr>
                <w:rFonts w:eastAsia="Yu Mincho"/>
                <w:iCs/>
                <w:kern w:val="2"/>
                <w:sz w:val="20"/>
                <w:szCs w:val="20"/>
                <w:lang w:eastAsia="ja-JP"/>
              </w:rPr>
            </w:pPr>
            <w:r w:rsidRPr="0044423F">
              <w:rPr>
                <w:rFonts w:eastAsia="Yu Mincho"/>
                <w:b/>
                <w:bCs/>
                <w:iCs/>
                <w:kern w:val="2"/>
                <w:sz w:val="20"/>
                <w:szCs w:val="20"/>
                <w:lang w:val="x-none" w:eastAsia="ja-JP"/>
              </w:rPr>
              <w:t>Answer from RAN4</w:t>
            </w:r>
            <w:r w:rsidRPr="0044423F">
              <w:rPr>
                <w:rFonts w:eastAsia="Yu Mincho"/>
                <w:iCs/>
                <w:kern w:val="2"/>
                <w:sz w:val="20"/>
                <w:szCs w:val="20"/>
                <w:lang w:val="x-none" w:eastAsia="ja-JP"/>
              </w:rPr>
              <w:t xml:space="preserve">: </w:t>
            </w:r>
            <w:r w:rsidRPr="0044423F">
              <w:rPr>
                <w:rFonts w:eastAsia="Yu Mincho"/>
                <w:iCs/>
                <w:kern w:val="2"/>
                <w:sz w:val="20"/>
                <w:szCs w:val="20"/>
                <w:lang w:eastAsia="ja-JP"/>
              </w:rPr>
              <w:t xml:space="preserve">As clarified in R4-2314703, </w:t>
            </w:r>
            <w:r w:rsidRPr="0044423F">
              <w:rPr>
                <w:rFonts w:eastAsia="Yu Mincho"/>
                <w:iCs/>
                <w:kern w:val="2"/>
                <w:sz w:val="20"/>
                <w:szCs w:val="20"/>
                <w:lang w:val="x-none" w:eastAsia="ja-JP"/>
              </w:rPr>
              <w:t>ΔP</w:t>
            </w:r>
            <w:r w:rsidRPr="0044423F">
              <w:rPr>
                <w:rFonts w:eastAsia="Yu Mincho"/>
                <w:iCs/>
                <w:kern w:val="2"/>
                <w:sz w:val="20"/>
                <w:szCs w:val="20"/>
                <w:vertAlign w:val="subscript"/>
                <w:lang w:val="x-none" w:eastAsia="ja-JP"/>
              </w:rPr>
              <w:t>PowerClass</w:t>
            </w:r>
            <w:r w:rsidRPr="0044423F">
              <w:rPr>
                <w:rFonts w:eastAsia="Yu Mincho"/>
                <w:iCs/>
                <w:kern w:val="2"/>
                <w:sz w:val="20"/>
                <w:szCs w:val="20"/>
                <w:lang w:val="x-none" w:eastAsia="ja-JP"/>
              </w:rPr>
              <w:t xml:space="preserve"> reporting is also allowed when UE returns to advertised power class reference after </w:t>
            </w:r>
            <w:r w:rsidRPr="0044423F">
              <w:rPr>
                <w:rFonts w:eastAsia="宋体"/>
                <w:kern w:val="2"/>
                <w:sz w:val="20"/>
                <w:szCs w:val="20"/>
                <w:lang w:val="x-none" w:eastAsia="ja-JP"/>
              </w:rPr>
              <w:t>duty cycle exceedance.</w:t>
            </w:r>
          </w:p>
          <w:p w14:paraId="16AAE88B" w14:textId="77777777" w:rsidR="009C2494" w:rsidRPr="0044423F" w:rsidRDefault="009C2494" w:rsidP="009C2494">
            <w:pPr>
              <w:overflowPunct w:val="0"/>
              <w:snapToGrid/>
              <w:spacing w:before="50" w:afterLines="50"/>
              <w:ind w:left="720"/>
              <w:contextualSpacing/>
              <w:textAlignment w:val="baseline"/>
              <w:rPr>
                <w:rFonts w:eastAsia="Yu Mincho"/>
                <w:iCs/>
                <w:kern w:val="2"/>
                <w:sz w:val="20"/>
                <w:szCs w:val="20"/>
                <w:lang w:val="x-none" w:eastAsia="ja-JP"/>
              </w:rPr>
            </w:pPr>
          </w:p>
          <w:p w14:paraId="35A7EAA6" w14:textId="77777777" w:rsidR="009C2494" w:rsidRPr="0044423F" w:rsidRDefault="009C2494" w:rsidP="009C2494">
            <w:pPr>
              <w:numPr>
                <w:ilvl w:val="0"/>
                <w:numId w:val="40"/>
              </w:numPr>
              <w:overflowPunct w:val="0"/>
              <w:snapToGrid/>
              <w:spacing w:before="50" w:afterLines="50"/>
              <w:contextualSpacing/>
              <w:jc w:val="left"/>
              <w:textAlignment w:val="baseline"/>
              <w:rPr>
                <w:rFonts w:eastAsia="Yu Mincho"/>
                <w:iCs/>
                <w:kern w:val="2"/>
                <w:sz w:val="20"/>
                <w:szCs w:val="20"/>
                <w:lang w:val="x-none" w:eastAsia="ja-JP"/>
              </w:rPr>
            </w:pPr>
            <w:r w:rsidRPr="0044423F">
              <w:rPr>
                <w:rFonts w:eastAsia="Yu Mincho"/>
                <w:b/>
                <w:bCs/>
                <w:iCs/>
                <w:kern w:val="2"/>
                <w:sz w:val="20"/>
                <w:szCs w:val="20"/>
                <w:lang w:val="x-none" w:eastAsia="ja-JP"/>
              </w:rPr>
              <w:lastRenderedPageBreak/>
              <w:t>Q3</w:t>
            </w:r>
            <w:r w:rsidRPr="0044423F">
              <w:rPr>
                <w:rFonts w:eastAsia="Yu Mincho"/>
                <w:iCs/>
                <w:kern w:val="2"/>
                <w:sz w:val="20"/>
                <w:szCs w:val="20"/>
                <w:lang w:val="x-none" w:eastAsia="ja-JP"/>
              </w:rPr>
              <w:t xml:space="preserve">: Could RAN4 confirm the correctness of RAN1’s understanding as per observation b) concerning the recommendation </w:t>
            </w:r>
            <w:r w:rsidRPr="0044423F">
              <w:rPr>
                <w:rFonts w:eastAsia="Yu Mincho"/>
                <w:bCs/>
                <w:iCs/>
                <w:kern w:val="2"/>
                <w:sz w:val="20"/>
                <w:szCs w:val="20"/>
                <w:lang w:eastAsia="ja-JP"/>
              </w:rPr>
              <w:t xml:space="preserve">of </w:t>
            </w:r>
            <w:r w:rsidRPr="0044423F">
              <w:rPr>
                <w:rFonts w:eastAsia="Yu Mincho"/>
                <w:bCs/>
                <w:iCs/>
                <w:kern w:val="2"/>
                <w:sz w:val="20"/>
                <w:szCs w:val="20"/>
                <w:lang w:val="x-none" w:eastAsia="ja-JP"/>
              </w:rPr>
              <w:t xml:space="preserve">enabling UE report on the </w:t>
            </w:r>
            <w:r w:rsidRPr="0044423F">
              <w:rPr>
                <w:rFonts w:eastAsia="Yu Mincho"/>
                <w:iCs/>
                <w:kern w:val="2"/>
                <w:sz w:val="20"/>
                <w:szCs w:val="20"/>
                <w:lang w:val="x-none" w:eastAsia="ja-JP"/>
              </w:rPr>
              <w:t>ΔP</w:t>
            </w:r>
            <w:r w:rsidRPr="0044423F">
              <w:rPr>
                <w:rFonts w:eastAsia="Yu Mincho"/>
                <w:iCs/>
                <w:kern w:val="2"/>
                <w:sz w:val="20"/>
                <w:szCs w:val="20"/>
                <w:vertAlign w:val="subscript"/>
                <w:lang w:val="x-none" w:eastAsia="ja-JP"/>
              </w:rPr>
              <w:t>PowerClass</w:t>
            </w:r>
            <w:r w:rsidRPr="0044423F">
              <w:rPr>
                <w:rFonts w:eastAsia="Yu Mincho"/>
                <w:iCs/>
                <w:kern w:val="2"/>
                <w:sz w:val="20"/>
                <w:szCs w:val="20"/>
                <w:lang w:val="x-none" w:eastAsia="ja-JP"/>
              </w:rPr>
              <w:t xml:space="preserve"> </w:t>
            </w:r>
            <w:r w:rsidRPr="0044423F">
              <w:rPr>
                <w:rFonts w:eastAsia="Yu Mincho"/>
                <w:bCs/>
                <w:iCs/>
                <w:kern w:val="2"/>
                <w:sz w:val="20"/>
                <w:szCs w:val="20"/>
                <w:lang w:val="x-none" w:eastAsia="ja-JP"/>
              </w:rPr>
              <w:t>to indicate which power class requirements that the UE is referring to only when duty cycle is exceeded?</w:t>
            </w:r>
          </w:p>
          <w:p w14:paraId="05E1A718" w14:textId="77777777" w:rsidR="009C2494" w:rsidRPr="0044423F" w:rsidRDefault="009C2494" w:rsidP="009C2494">
            <w:pPr>
              <w:numPr>
                <w:ilvl w:val="0"/>
                <w:numId w:val="40"/>
              </w:numPr>
              <w:overflowPunct w:val="0"/>
              <w:snapToGrid/>
              <w:spacing w:before="50" w:afterLines="50"/>
              <w:contextualSpacing/>
              <w:jc w:val="left"/>
              <w:textAlignment w:val="baseline"/>
              <w:rPr>
                <w:rFonts w:eastAsia="Yu Mincho"/>
                <w:iCs/>
                <w:kern w:val="2"/>
                <w:sz w:val="20"/>
                <w:szCs w:val="20"/>
                <w:lang w:eastAsia="ja-JP"/>
              </w:rPr>
            </w:pPr>
            <w:r w:rsidRPr="0044423F">
              <w:rPr>
                <w:rFonts w:eastAsia="Yu Mincho"/>
                <w:b/>
                <w:bCs/>
                <w:iCs/>
                <w:kern w:val="2"/>
                <w:sz w:val="20"/>
                <w:szCs w:val="20"/>
                <w:lang w:val="x-none" w:eastAsia="ja-JP"/>
              </w:rPr>
              <w:t>Answer from RAN4</w:t>
            </w:r>
            <w:r w:rsidRPr="0044423F">
              <w:rPr>
                <w:rFonts w:eastAsia="Yu Mincho"/>
                <w:iCs/>
                <w:kern w:val="2"/>
                <w:sz w:val="20"/>
                <w:szCs w:val="20"/>
                <w:lang w:val="x-none" w:eastAsia="ja-JP"/>
              </w:rPr>
              <w:t xml:space="preserve">: </w:t>
            </w:r>
            <w:r w:rsidRPr="0044423F">
              <w:rPr>
                <w:rFonts w:eastAsia="Yu Mincho"/>
                <w:iCs/>
                <w:kern w:val="2"/>
                <w:sz w:val="20"/>
                <w:szCs w:val="20"/>
                <w:lang w:eastAsia="ja-JP"/>
              </w:rPr>
              <w:t>RAN4 confirms that observation b) from RAN1 is correct, which means “</w:t>
            </w:r>
            <w:r w:rsidRPr="0044423F">
              <w:rPr>
                <w:rFonts w:eastAsia="Yu Mincho"/>
                <w:i/>
                <w:iCs/>
                <w:kern w:val="2"/>
                <w:sz w:val="20"/>
                <w:szCs w:val="20"/>
                <w:lang w:eastAsia="ja-JP"/>
              </w:rPr>
              <w:t>occasion of the report</w:t>
            </w:r>
            <w:r w:rsidRPr="0044423F">
              <w:rPr>
                <w:rFonts w:eastAsia="Yu Mincho"/>
                <w:iCs/>
                <w:kern w:val="2"/>
                <w:sz w:val="20"/>
                <w:szCs w:val="20"/>
                <w:lang w:eastAsia="ja-JP"/>
              </w:rPr>
              <w:t xml:space="preserve">” </w:t>
            </w:r>
            <w:r w:rsidRPr="0044423F">
              <w:rPr>
                <w:bCs/>
                <w:kern w:val="2"/>
                <w:sz w:val="20"/>
                <w:szCs w:val="20"/>
                <w:lang w:val="x-none" w:eastAsia="x-none"/>
              </w:rPr>
              <w:t>refers to the event that triggers the aperiodic PHR report, and not to the actual UL resource to send the MAC-CE carrying the report.</w:t>
            </w:r>
          </w:p>
          <w:p w14:paraId="3CD3ED74" w14:textId="77777777" w:rsidR="009C2494" w:rsidRPr="0044423F" w:rsidRDefault="009C2494" w:rsidP="009C2494">
            <w:pPr>
              <w:overflowPunct w:val="0"/>
              <w:snapToGrid/>
              <w:spacing w:before="50" w:afterLines="50"/>
              <w:ind w:left="720"/>
              <w:contextualSpacing/>
              <w:textAlignment w:val="baseline"/>
              <w:rPr>
                <w:rFonts w:eastAsia="Yu Mincho"/>
                <w:iCs/>
                <w:kern w:val="2"/>
                <w:sz w:val="20"/>
                <w:szCs w:val="20"/>
                <w:lang w:val="x-none" w:eastAsia="ja-JP"/>
              </w:rPr>
            </w:pPr>
          </w:p>
          <w:p w14:paraId="29495BA6" w14:textId="77777777" w:rsidR="009C2494" w:rsidRPr="0044423F" w:rsidRDefault="009C2494" w:rsidP="009C2494">
            <w:pPr>
              <w:numPr>
                <w:ilvl w:val="0"/>
                <w:numId w:val="40"/>
              </w:numPr>
              <w:overflowPunct w:val="0"/>
              <w:snapToGrid/>
              <w:spacing w:before="50" w:afterLines="50"/>
              <w:contextualSpacing/>
              <w:jc w:val="left"/>
              <w:textAlignment w:val="baseline"/>
              <w:rPr>
                <w:rFonts w:eastAsia="Yu Mincho"/>
                <w:iCs/>
                <w:kern w:val="2"/>
                <w:sz w:val="20"/>
                <w:szCs w:val="20"/>
                <w:lang w:val="x-none" w:eastAsia="ja-JP"/>
              </w:rPr>
            </w:pPr>
            <w:r w:rsidRPr="0044423F">
              <w:rPr>
                <w:rFonts w:eastAsia="Yu Mincho"/>
                <w:b/>
                <w:bCs/>
                <w:iCs/>
                <w:kern w:val="2"/>
                <w:sz w:val="20"/>
                <w:szCs w:val="20"/>
                <w:lang w:val="x-none" w:eastAsia="ja-JP"/>
              </w:rPr>
              <w:t>Q4</w:t>
            </w:r>
            <w:r w:rsidRPr="0044423F">
              <w:rPr>
                <w:rFonts w:eastAsia="Yu Mincho"/>
                <w:iCs/>
                <w:kern w:val="2"/>
                <w:sz w:val="20"/>
                <w:szCs w:val="20"/>
                <w:lang w:val="x-none" w:eastAsia="ja-JP"/>
              </w:rPr>
              <w:t>: Could RAN4 clarify the meaning of the recommendation related to the combination of the ΔP</w:t>
            </w:r>
            <w:r w:rsidRPr="0044423F">
              <w:rPr>
                <w:rFonts w:eastAsia="Yu Mincho"/>
                <w:iCs/>
                <w:kern w:val="2"/>
                <w:sz w:val="20"/>
                <w:szCs w:val="20"/>
                <w:vertAlign w:val="subscript"/>
                <w:lang w:val="x-none" w:eastAsia="ja-JP"/>
              </w:rPr>
              <w:t>PowerClass</w:t>
            </w:r>
            <w:r w:rsidRPr="0044423F">
              <w:rPr>
                <w:rFonts w:eastAsia="Yu Mincho"/>
                <w:iCs/>
                <w:kern w:val="2"/>
                <w:sz w:val="20"/>
                <w:szCs w:val="20"/>
                <w:lang w:val="x-none" w:eastAsia="ja-JP"/>
              </w:rPr>
              <w:t xml:space="preserve"> report with full-power MIMO transmission capability reporting corresponding to the current power class?</w:t>
            </w:r>
          </w:p>
          <w:p w14:paraId="5210DBFA" w14:textId="79EB22AC" w:rsidR="00375A07" w:rsidRPr="0044423F" w:rsidRDefault="009C2494" w:rsidP="00A11CB1">
            <w:pPr>
              <w:numPr>
                <w:ilvl w:val="0"/>
                <w:numId w:val="40"/>
              </w:numPr>
              <w:overflowPunct w:val="0"/>
              <w:snapToGrid/>
              <w:spacing w:before="50" w:afterLines="50"/>
              <w:contextualSpacing/>
              <w:jc w:val="left"/>
              <w:textAlignment w:val="baseline"/>
              <w:rPr>
                <w:rFonts w:eastAsia="Yu Mincho"/>
                <w:iCs/>
                <w:color w:val="000000"/>
                <w:kern w:val="2"/>
                <w:sz w:val="20"/>
                <w:szCs w:val="20"/>
                <w:lang w:val="x-none" w:eastAsia="ja-JP"/>
              </w:rPr>
            </w:pPr>
            <w:r w:rsidRPr="0044423F">
              <w:rPr>
                <w:rFonts w:eastAsia="Yu Mincho"/>
                <w:b/>
                <w:bCs/>
                <w:iCs/>
                <w:kern w:val="2"/>
                <w:sz w:val="20"/>
                <w:szCs w:val="20"/>
                <w:lang w:val="x-none" w:eastAsia="ja-JP"/>
              </w:rPr>
              <w:t>Answer from RAN4</w:t>
            </w:r>
            <w:r w:rsidRPr="0044423F">
              <w:rPr>
                <w:rFonts w:eastAsia="Yu Mincho"/>
                <w:iCs/>
                <w:kern w:val="2"/>
                <w:sz w:val="20"/>
                <w:szCs w:val="20"/>
                <w:lang w:val="x-none" w:eastAsia="ja-JP"/>
              </w:rPr>
              <w:t xml:space="preserve">: </w:t>
            </w:r>
            <w:r w:rsidRPr="0044423F">
              <w:rPr>
                <w:rFonts w:eastAsia="宋体"/>
                <w:kern w:val="2"/>
                <w:sz w:val="21"/>
                <w:lang w:val="x-none" w:eastAsia="x-none"/>
              </w:rPr>
              <w:t xml:space="preserve">The intention </w:t>
            </w:r>
            <w:r w:rsidRPr="0044423F">
              <w:rPr>
                <w:rFonts w:eastAsia="宋体"/>
                <w:kern w:val="2"/>
                <w:sz w:val="21"/>
                <w:lang w:eastAsia="x-none"/>
              </w:rPr>
              <w:t>is to allow</w:t>
            </w:r>
            <w:r w:rsidRPr="0044423F">
              <w:rPr>
                <w:rFonts w:eastAsia="宋体"/>
                <w:kern w:val="2"/>
                <w:sz w:val="21"/>
                <w:lang w:val="x-none" w:eastAsia="x-none"/>
              </w:rPr>
              <w:t xml:space="preserve"> UE to report a more suitable mode for ul-FullPowerTransmission depending on ΔP</w:t>
            </w:r>
            <w:r w:rsidRPr="0044423F">
              <w:rPr>
                <w:rFonts w:eastAsia="宋体"/>
                <w:kern w:val="2"/>
                <w:sz w:val="21"/>
                <w:vertAlign w:val="subscript"/>
                <w:lang w:val="x-none" w:eastAsia="x-none"/>
              </w:rPr>
              <w:t>PowerClass</w:t>
            </w:r>
            <w:r w:rsidRPr="0044423F">
              <w:rPr>
                <w:rFonts w:eastAsia="宋体"/>
                <w:kern w:val="2"/>
                <w:sz w:val="20"/>
                <w:szCs w:val="20"/>
                <w:lang w:eastAsia="ja-JP"/>
              </w:rPr>
              <w:t xml:space="preserve">. </w:t>
            </w:r>
            <w:r w:rsidRPr="0044423F">
              <w:rPr>
                <w:rFonts w:eastAsia="Yu Mincho"/>
                <w:iCs/>
                <w:kern w:val="2"/>
                <w:sz w:val="20"/>
                <w:szCs w:val="20"/>
                <w:lang w:eastAsia="ja-JP"/>
              </w:rPr>
              <w:t xml:space="preserve">An example is a UE that supports PC1.5 with </w:t>
            </w:r>
            <w:r w:rsidRPr="0044423F">
              <w:rPr>
                <w:rFonts w:eastAsia="Yu Mincho"/>
                <w:i/>
                <w:iCs/>
                <w:kern w:val="2"/>
                <w:sz w:val="20"/>
                <w:szCs w:val="20"/>
                <w:lang w:eastAsia="ja-JP"/>
              </w:rPr>
              <w:t xml:space="preserve">ul-FullPwrMode1-r16. </w:t>
            </w:r>
            <w:r w:rsidRPr="0044423F">
              <w:rPr>
                <w:rFonts w:eastAsia="Yu Mincho"/>
                <w:iCs/>
                <w:kern w:val="2"/>
                <w:sz w:val="20"/>
                <w:szCs w:val="20"/>
                <w:lang w:eastAsia="ja-JP"/>
              </w:rPr>
              <w:t xml:space="preserve">This type of UE would be allowed to indicate additional </w:t>
            </w:r>
            <w:r w:rsidRPr="0044423F">
              <w:rPr>
                <w:rFonts w:eastAsia="Yu Mincho"/>
                <w:i/>
                <w:iCs/>
                <w:kern w:val="2"/>
                <w:sz w:val="20"/>
                <w:szCs w:val="20"/>
                <w:lang w:eastAsia="ja-JP"/>
              </w:rPr>
              <w:t>ul-FullPwrMode-r16</w:t>
            </w:r>
            <w:r w:rsidRPr="0044423F">
              <w:rPr>
                <w:rFonts w:eastAsia="Yu Mincho"/>
                <w:iCs/>
                <w:kern w:val="2"/>
                <w:sz w:val="20"/>
                <w:szCs w:val="20"/>
                <w:lang w:eastAsia="ja-JP"/>
              </w:rPr>
              <w:t xml:space="preserve"> capabilities which would apply only when ΔP</w:t>
            </w:r>
            <w:r w:rsidRPr="0044423F">
              <w:rPr>
                <w:rFonts w:eastAsia="Yu Mincho"/>
                <w:iCs/>
                <w:kern w:val="2"/>
                <w:sz w:val="20"/>
                <w:szCs w:val="20"/>
                <w:vertAlign w:val="subscript"/>
                <w:lang w:eastAsia="ja-JP"/>
              </w:rPr>
              <w:t>PowerClass</w:t>
            </w:r>
            <w:r w:rsidRPr="0044423F">
              <w:rPr>
                <w:rFonts w:eastAsia="Yu Mincho"/>
                <w:iCs/>
                <w:kern w:val="2"/>
                <w:sz w:val="20"/>
                <w:szCs w:val="20"/>
                <w:lang w:eastAsia="ja-JP"/>
              </w:rPr>
              <w:t xml:space="preserve"> = 3 dB or when ΔP</w:t>
            </w:r>
            <w:r w:rsidRPr="0044423F">
              <w:rPr>
                <w:rFonts w:eastAsia="Yu Mincho"/>
                <w:iCs/>
                <w:kern w:val="2"/>
                <w:sz w:val="20"/>
                <w:szCs w:val="20"/>
                <w:vertAlign w:val="subscript"/>
                <w:lang w:eastAsia="ja-JP"/>
              </w:rPr>
              <w:t>PowerClass</w:t>
            </w:r>
            <w:r w:rsidRPr="0044423F">
              <w:rPr>
                <w:rFonts w:eastAsia="Yu Mincho"/>
                <w:iCs/>
                <w:kern w:val="2"/>
                <w:sz w:val="20"/>
                <w:szCs w:val="20"/>
                <w:lang w:eastAsia="ja-JP"/>
              </w:rPr>
              <w:t xml:space="preserve"> = 6 dB, i.e. where achievable maximum transmission power is capped by 26 dBm or 23 dBm, respectively.</w:t>
            </w:r>
          </w:p>
        </w:tc>
      </w:tr>
    </w:tbl>
    <w:p w14:paraId="38C9D85F" w14:textId="1B0DFC5E" w:rsidR="002524FD" w:rsidRDefault="002524FD" w:rsidP="0002046F">
      <w:pPr>
        <w:autoSpaceDE/>
        <w:autoSpaceDN/>
        <w:adjustRightInd/>
        <w:snapToGrid/>
        <w:spacing w:after="180"/>
        <w:rPr>
          <w:rFonts w:eastAsia="MS Mincho"/>
          <w:lang w:eastAsia="ja-JP"/>
        </w:rPr>
      </w:pPr>
    </w:p>
    <w:p w14:paraId="276FCA41" w14:textId="6341D180" w:rsidR="00DE558E" w:rsidRDefault="008E50FA" w:rsidP="00B22458">
      <w:pPr>
        <w:autoSpaceDE/>
        <w:autoSpaceDN/>
        <w:adjustRightInd/>
        <w:snapToGrid/>
        <w:spacing w:after="180"/>
      </w:pPr>
      <w:r w:rsidRPr="007611E9">
        <w:rPr>
          <w:rFonts w:eastAsia="宋体"/>
          <w:lang w:eastAsia="zh-CN"/>
        </w:rPr>
        <w:t>Based on RAN4’s LS, the intention of combination of the ΔP</w:t>
      </w:r>
      <w:r w:rsidRPr="00D015CD">
        <w:rPr>
          <w:rFonts w:eastAsia="宋体"/>
          <w:vertAlign w:val="subscript"/>
          <w:lang w:eastAsia="zh-CN"/>
        </w:rPr>
        <w:t>PowerClass</w:t>
      </w:r>
      <w:r w:rsidRPr="00D015CD">
        <w:rPr>
          <w:rFonts w:eastAsia="宋体"/>
          <w:lang w:eastAsia="zh-CN"/>
        </w:rPr>
        <w:t xml:space="preserve"> report with full-power MIMO transmission capability reporting </w:t>
      </w:r>
      <w:r w:rsidRPr="00CE506D">
        <w:rPr>
          <w:rFonts w:eastAsia="宋体"/>
          <w:lang w:eastAsia="zh-CN"/>
        </w:rPr>
        <w:t>is to allow UE to report a more suitable mode for ul-</w:t>
      </w:r>
      <w:bookmarkStart w:id="3" w:name="OLE_LINK1"/>
      <w:r w:rsidRPr="00CE506D">
        <w:rPr>
          <w:rFonts w:eastAsia="宋体"/>
          <w:lang w:eastAsia="zh-CN"/>
        </w:rPr>
        <w:t xml:space="preserve">FullPowerTransmission </w:t>
      </w:r>
      <w:bookmarkEnd w:id="3"/>
      <w:r w:rsidRPr="00CE506D">
        <w:rPr>
          <w:rFonts w:eastAsia="宋体"/>
          <w:lang w:eastAsia="zh-CN"/>
        </w:rPr>
        <w:t>depending on ΔP</w:t>
      </w:r>
      <w:r w:rsidRPr="00CE506D">
        <w:rPr>
          <w:rFonts w:eastAsia="宋体"/>
          <w:vertAlign w:val="subscript"/>
          <w:lang w:eastAsia="zh-CN"/>
        </w:rPr>
        <w:t>PowerClass</w:t>
      </w:r>
      <w:r w:rsidRPr="00CE506D">
        <w:rPr>
          <w:rFonts w:eastAsia="宋体"/>
          <w:lang w:eastAsia="zh-CN"/>
        </w:rPr>
        <w:t xml:space="preserve">. It means </w:t>
      </w:r>
      <w:r w:rsidR="00C80892" w:rsidRPr="00CE506D">
        <w:rPr>
          <w:rFonts w:eastAsia="宋体"/>
          <w:lang w:eastAsia="zh-CN"/>
        </w:rPr>
        <w:t xml:space="preserve">PC1.5 </w:t>
      </w:r>
      <w:r w:rsidR="00830532" w:rsidRPr="00CE506D">
        <w:rPr>
          <w:rFonts w:eastAsia="宋体"/>
          <w:lang w:eastAsia="zh-CN"/>
        </w:rPr>
        <w:t>UE may report</w:t>
      </w:r>
      <w:r w:rsidR="00830532" w:rsidRPr="007611E9">
        <w:rPr>
          <w:rFonts w:eastAsia="宋体"/>
          <w:lang w:eastAsia="zh-CN"/>
        </w:rPr>
        <w:t xml:space="preserve"> a full mode capability correspo</w:t>
      </w:r>
      <w:r w:rsidR="00C80892" w:rsidRPr="007611E9">
        <w:rPr>
          <w:rFonts w:eastAsia="宋体"/>
          <w:lang w:eastAsia="zh-CN"/>
        </w:rPr>
        <w:t xml:space="preserve">nds to PC </w:t>
      </w:r>
      <w:r w:rsidR="00C80892" w:rsidRPr="00CE506D">
        <w:rPr>
          <w:rFonts w:eastAsia="宋体"/>
          <w:lang w:eastAsia="zh-CN"/>
        </w:rPr>
        <w:t>1.</w:t>
      </w:r>
      <w:r w:rsidR="00C80892" w:rsidRPr="007611E9">
        <w:rPr>
          <w:rFonts w:eastAsia="宋体"/>
          <w:lang w:eastAsia="zh-CN"/>
        </w:rPr>
        <w:t xml:space="preserve">5 and another full power mode capability corresponds to </w:t>
      </w:r>
      <w:r w:rsidR="006A5B12" w:rsidRPr="007611E9">
        <w:rPr>
          <w:rFonts w:eastAsia="宋体"/>
          <w:lang w:eastAsia="zh-CN"/>
        </w:rPr>
        <w:t>ΔP</w:t>
      </w:r>
      <w:r w:rsidR="006A5B12" w:rsidRPr="007611E9">
        <w:rPr>
          <w:rFonts w:eastAsia="宋体"/>
          <w:vertAlign w:val="subscript"/>
          <w:lang w:eastAsia="zh-CN"/>
        </w:rPr>
        <w:t>PowerClass</w:t>
      </w:r>
      <w:r w:rsidR="00C80892" w:rsidRPr="007611E9">
        <w:rPr>
          <w:rFonts w:eastAsia="宋体"/>
          <w:vertAlign w:val="subscript"/>
          <w:lang w:eastAsia="zh-CN"/>
        </w:rPr>
        <w:t xml:space="preserve">= </w:t>
      </w:r>
      <w:r w:rsidR="00C80892" w:rsidRPr="00CE506D">
        <w:rPr>
          <w:rFonts w:eastAsia="宋体"/>
          <w:lang w:eastAsia="zh-CN"/>
        </w:rPr>
        <w:t>3</w:t>
      </w:r>
      <w:r w:rsidR="00C80892" w:rsidRPr="007611E9">
        <w:rPr>
          <w:rFonts w:eastAsia="宋体"/>
          <w:lang w:eastAsia="zh-CN"/>
        </w:rPr>
        <w:t>dB</w:t>
      </w:r>
      <w:r w:rsidR="00B22458" w:rsidRPr="007611E9">
        <w:rPr>
          <w:rFonts w:eastAsia="宋体"/>
          <w:lang w:eastAsia="zh-CN"/>
        </w:rPr>
        <w:t xml:space="preserve"> or </w:t>
      </w:r>
      <w:r w:rsidR="00B22458" w:rsidRPr="00CE506D">
        <w:rPr>
          <w:rFonts w:eastAsia="Yu Mincho"/>
          <w:iCs/>
          <w:kern w:val="2"/>
          <w:sz w:val="20"/>
          <w:szCs w:val="20"/>
          <w:lang w:eastAsia="ja-JP"/>
        </w:rPr>
        <w:t>ΔP</w:t>
      </w:r>
      <w:r w:rsidR="00B22458" w:rsidRPr="00CE506D">
        <w:rPr>
          <w:rFonts w:eastAsia="Yu Mincho"/>
          <w:iCs/>
          <w:kern w:val="2"/>
          <w:sz w:val="20"/>
          <w:szCs w:val="20"/>
          <w:vertAlign w:val="subscript"/>
          <w:lang w:eastAsia="ja-JP"/>
        </w:rPr>
        <w:t>PowerClass</w:t>
      </w:r>
      <w:r w:rsidR="00B22458" w:rsidRPr="00CE506D">
        <w:rPr>
          <w:rFonts w:eastAsia="Yu Mincho"/>
          <w:iCs/>
          <w:kern w:val="2"/>
          <w:sz w:val="20"/>
          <w:szCs w:val="20"/>
          <w:lang w:eastAsia="ja-JP"/>
        </w:rPr>
        <w:t xml:space="preserve"> = 6 dB</w:t>
      </w:r>
      <w:r w:rsidRPr="007611E9">
        <w:rPr>
          <w:rFonts w:eastAsia="宋体"/>
          <w:lang w:eastAsia="zh-CN"/>
        </w:rPr>
        <w:t xml:space="preserve">. </w:t>
      </w:r>
      <w:r w:rsidR="00C80892" w:rsidRPr="007611E9">
        <w:rPr>
          <w:rFonts w:eastAsia="宋体"/>
          <w:lang w:eastAsia="zh-CN"/>
        </w:rPr>
        <w:t xml:space="preserve">The another full power mode capability can be enabled </w:t>
      </w:r>
      <w:r w:rsidR="00870772" w:rsidRPr="007611E9">
        <w:rPr>
          <w:rFonts w:eastAsia="宋体"/>
          <w:lang w:eastAsia="zh-CN"/>
        </w:rPr>
        <w:t xml:space="preserve">only </w:t>
      </w:r>
      <w:r w:rsidR="00C80892" w:rsidRPr="007611E9">
        <w:rPr>
          <w:rFonts w:eastAsia="宋体"/>
          <w:lang w:eastAsia="zh-CN"/>
        </w:rPr>
        <w:t xml:space="preserve">when </w:t>
      </w:r>
      <w:r w:rsidR="00C80892" w:rsidRPr="00D015CD">
        <w:rPr>
          <w:rFonts w:eastAsia="宋体"/>
          <w:lang w:eastAsia="zh-CN"/>
        </w:rPr>
        <w:t>ΔP</w:t>
      </w:r>
      <w:r w:rsidR="00C80892" w:rsidRPr="00D015CD">
        <w:rPr>
          <w:rFonts w:eastAsia="宋体"/>
          <w:vertAlign w:val="subscript"/>
          <w:lang w:eastAsia="zh-CN"/>
        </w:rPr>
        <w:t xml:space="preserve">PowerClass= </w:t>
      </w:r>
      <w:r w:rsidR="00C80892" w:rsidRPr="00CE506D">
        <w:rPr>
          <w:rFonts w:eastAsia="宋体"/>
          <w:lang w:eastAsia="zh-CN"/>
        </w:rPr>
        <w:t>3</w:t>
      </w:r>
      <w:r w:rsidR="00C80892" w:rsidRPr="007611E9">
        <w:rPr>
          <w:rFonts w:eastAsia="宋体"/>
          <w:lang w:eastAsia="zh-CN"/>
        </w:rPr>
        <w:t>dB</w:t>
      </w:r>
      <w:r w:rsidR="00B22458" w:rsidRPr="007611E9">
        <w:rPr>
          <w:rFonts w:eastAsia="宋体"/>
          <w:lang w:eastAsia="zh-CN"/>
        </w:rPr>
        <w:t xml:space="preserve"> or </w:t>
      </w:r>
      <w:r w:rsidR="00B22458" w:rsidRPr="00CE506D">
        <w:rPr>
          <w:rFonts w:eastAsia="Yu Mincho"/>
          <w:iCs/>
          <w:kern w:val="2"/>
          <w:sz w:val="20"/>
          <w:szCs w:val="20"/>
          <w:lang w:eastAsia="ja-JP"/>
        </w:rPr>
        <w:t>ΔP</w:t>
      </w:r>
      <w:r w:rsidR="00B22458" w:rsidRPr="00CE506D">
        <w:rPr>
          <w:rFonts w:eastAsia="Yu Mincho"/>
          <w:iCs/>
          <w:kern w:val="2"/>
          <w:sz w:val="20"/>
          <w:szCs w:val="20"/>
          <w:vertAlign w:val="subscript"/>
          <w:lang w:eastAsia="ja-JP"/>
        </w:rPr>
        <w:t>PowerClass</w:t>
      </w:r>
      <w:r w:rsidR="00B22458" w:rsidRPr="00CE506D">
        <w:rPr>
          <w:rFonts w:eastAsia="Yu Mincho"/>
          <w:iCs/>
          <w:kern w:val="2"/>
          <w:sz w:val="20"/>
          <w:szCs w:val="20"/>
          <w:lang w:eastAsia="ja-JP"/>
        </w:rPr>
        <w:t xml:space="preserve"> = 6 dB</w:t>
      </w:r>
      <w:r w:rsidR="00C80892" w:rsidRPr="007611E9">
        <w:rPr>
          <w:rFonts w:eastAsia="宋体"/>
          <w:lang w:eastAsia="zh-CN"/>
        </w:rPr>
        <w:t>.</w:t>
      </w:r>
      <w:r w:rsidR="00B22458" w:rsidRPr="007611E9">
        <w:rPr>
          <w:rFonts w:eastAsia="宋体"/>
          <w:lang w:eastAsia="zh-CN"/>
        </w:rPr>
        <w:t xml:space="preserve">  </w:t>
      </w:r>
      <w:r w:rsidR="00B760E3" w:rsidRPr="007611E9">
        <w:rPr>
          <w:rFonts w:eastAsia="宋体"/>
          <w:lang w:eastAsia="zh-CN"/>
        </w:rPr>
        <w:t>However, i</w:t>
      </w:r>
      <w:r w:rsidR="00B760E3" w:rsidRPr="00D015CD">
        <w:rPr>
          <w:rFonts w:eastAsia="宋体"/>
          <w:lang w:eastAsia="zh-CN"/>
        </w:rPr>
        <w:t xml:space="preserve">t is not clear whether PC1.5 UE is allowed to report two additional full power mode corresponding to different </w:t>
      </w:r>
      <w:r w:rsidR="00B760E3" w:rsidRPr="00CE506D">
        <w:rPr>
          <w:rFonts w:eastAsia="Yu Mincho"/>
          <w:iCs/>
          <w:kern w:val="2"/>
          <w:sz w:val="20"/>
          <w:szCs w:val="20"/>
          <w:lang w:eastAsia="ja-JP"/>
        </w:rPr>
        <w:t>ΔP</w:t>
      </w:r>
      <w:r w:rsidR="00B760E3" w:rsidRPr="00CE506D">
        <w:rPr>
          <w:rFonts w:eastAsia="Yu Mincho"/>
          <w:iCs/>
          <w:kern w:val="2"/>
          <w:sz w:val="20"/>
          <w:szCs w:val="20"/>
          <w:vertAlign w:val="subscript"/>
          <w:lang w:eastAsia="ja-JP"/>
        </w:rPr>
        <w:t xml:space="preserve">PowerClass </w:t>
      </w:r>
      <w:r w:rsidR="00B760E3" w:rsidRPr="007611E9">
        <w:rPr>
          <w:rFonts w:eastAsia="宋体"/>
          <w:lang w:eastAsia="zh-CN"/>
        </w:rPr>
        <w:t xml:space="preserve">value. </w:t>
      </w:r>
      <w:r w:rsidR="00B720E9" w:rsidRPr="007611E9">
        <w:rPr>
          <w:rFonts w:eastAsia="宋体"/>
          <w:lang w:eastAsia="zh-CN"/>
        </w:rPr>
        <w:t xml:space="preserve">For PC2 UE, it can be allowed to </w:t>
      </w:r>
      <w:r w:rsidR="00B720E9" w:rsidRPr="00CE506D">
        <w:rPr>
          <w:rFonts w:eastAsia="宋体"/>
          <w:lang w:eastAsia="zh-CN"/>
        </w:rPr>
        <w:t>report</w:t>
      </w:r>
      <w:r w:rsidR="00B720E9" w:rsidRPr="007611E9">
        <w:rPr>
          <w:rFonts w:eastAsia="宋体"/>
          <w:lang w:eastAsia="zh-CN"/>
        </w:rPr>
        <w:t xml:space="preserve"> a full mode capability corresponds to PC2 and another full power mode capability corresponds to ΔP</w:t>
      </w:r>
      <w:r w:rsidR="00B720E9" w:rsidRPr="007611E9">
        <w:rPr>
          <w:rFonts w:eastAsia="宋体"/>
          <w:vertAlign w:val="subscript"/>
          <w:lang w:eastAsia="zh-CN"/>
        </w:rPr>
        <w:t xml:space="preserve">PowerClass= </w:t>
      </w:r>
      <w:r w:rsidR="00B720E9" w:rsidRPr="00CE506D">
        <w:rPr>
          <w:rFonts w:eastAsia="宋体"/>
          <w:lang w:eastAsia="zh-CN"/>
        </w:rPr>
        <w:t>3</w:t>
      </w:r>
      <w:r w:rsidR="00B720E9" w:rsidRPr="007611E9">
        <w:rPr>
          <w:rFonts w:eastAsia="宋体"/>
          <w:lang w:eastAsia="zh-CN"/>
        </w:rPr>
        <w:t xml:space="preserve">dB. The </w:t>
      </w:r>
      <w:r w:rsidR="003310A7" w:rsidRPr="007611E9">
        <w:rPr>
          <w:rFonts w:eastAsia="宋体"/>
          <w:lang w:eastAsia="zh-CN"/>
        </w:rPr>
        <w:t xml:space="preserve"> </w:t>
      </w:r>
      <w:r w:rsidR="00B720E9" w:rsidRPr="00D015CD">
        <w:rPr>
          <w:rFonts w:eastAsia="宋体"/>
          <w:lang w:eastAsia="zh-CN"/>
        </w:rPr>
        <w:t>other full power mode capability can be enabled only when ΔP</w:t>
      </w:r>
      <w:r w:rsidR="00B720E9" w:rsidRPr="00D015CD">
        <w:rPr>
          <w:rFonts w:eastAsia="宋体"/>
          <w:vertAlign w:val="subscript"/>
          <w:lang w:eastAsia="zh-CN"/>
        </w:rPr>
        <w:t xml:space="preserve">PowerClass= </w:t>
      </w:r>
      <w:r w:rsidR="00B720E9" w:rsidRPr="00CE506D">
        <w:rPr>
          <w:rFonts w:eastAsia="宋体"/>
          <w:lang w:eastAsia="zh-CN"/>
        </w:rPr>
        <w:t>3</w:t>
      </w:r>
      <w:r w:rsidR="00B720E9" w:rsidRPr="007611E9">
        <w:rPr>
          <w:rFonts w:eastAsia="宋体"/>
          <w:lang w:eastAsia="zh-CN"/>
        </w:rPr>
        <w:t xml:space="preserve">dB. </w:t>
      </w:r>
      <w:r w:rsidR="00AB6258" w:rsidRPr="007611E9">
        <w:rPr>
          <w:rFonts w:eastAsia="宋体"/>
          <w:lang w:eastAsia="zh-CN"/>
        </w:rPr>
        <w:t xml:space="preserve">A </w:t>
      </w:r>
      <w:r w:rsidR="00167C2A" w:rsidRPr="007611E9">
        <w:rPr>
          <w:rFonts w:eastAsia="宋体"/>
          <w:lang w:eastAsia="zh-CN"/>
        </w:rPr>
        <w:t>potential</w:t>
      </w:r>
      <w:r w:rsidR="00AB6258" w:rsidRPr="007611E9">
        <w:rPr>
          <w:rFonts w:eastAsia="宋体"/>
          <w:lang w:eastAsia="zh-CN"/>
        </w:rPr>
        <w:t xml:space="preserve"> way is UE to report additional full mode cap</w:t>
      </w:r>
      <w:r w:rsidR="00AB6258" w:rsidRPr="00CE506D">
        <w:rPr>
          <w:rFonts w:eastAsia="宋体"/>
          <w:lang w:eastAsia="zh-CN"/>
        </w:rPr>
        <w:t xml:space="preserve">ability </w:t>
      </w:r>
      <w:r w:rsidR="00B720E9" w:rsidRPr="00CE506D">
        <w:rPr>
          <w:rFonts w:eastAsia="宋体"/>
          <w:lang w:eastAsia="zh-CN"/>
        </w:rPr>
        <w:t>co</w:t>
      </w:r>
      <w:r w:rsidR="00B720E9" w:rsidRPr="00B720E9">
        <w:rPr>
          <w:rFonts w:eastAsia="宋体"/>
          <w:lang w:eastAsia="zh-CN"/>
        </w:rPr>
        <w:t xml:space="preserve">rresponding to the </w:t>
      </w:r>
      <w:r w:rsidR="00331FAE">
        <w:rPr>
          <w:rFonts w:eastAsia="宋体"/>
          <w:lang w:eastAsia="zh-CN"/>
        </w:rPr>
        <w:t>fallback</w:t>
      </w:r>
      <w:r w:rsidR="00B720E9">
        <w:rPr>
          <w:rFonts w:eastAsia="宋体"/>
          <w:lang w:eastAsia="zh-CN"/>
        </w:rPr>
        <w:t xml:space="preserve"> </w:t>
      </w:r>
      <w:r w:rsidR="00B720E9" w:rsidRPr="00B720E9">
        <w:rPr>
          <w:rFonts w:eastAsia="宋体"/>
          <w:lang w:eastAsia="zh-CN"/>
        </w:rPr>
        <w:t>power class</w:t>
      </w:r>
      <w:r w:rsidR="00B720E9">
        <w:rPr>
          <w:rFonts w:eastAsia="宋体"/>
          <w:lang w:eastAsia="zh-CN"/>
        </w:rPr>
        <w:t xml:space="preserve"> </w:t>
      </w:r>
      <w:r w:rsidR="00B720E9" w:rsidRPr="0002046F">
        <w:rPr>
          <w:rFonts w:eastAsia="MS Mincho"/>
          <w:lang w:val="en-GB" w:eastAsia="zh-CN"/>
        </w:rPr>
        <w:t xml:space="preserve">for a </w:t>
      </w:r>
      <w:r w:rsidR="00B720E9">
        <w:rPr>
          <w:rFonts w:eastAsia="MS Mincho"/>
          <w:lang w:val="en-GB" w:eastAsia="zh-CN"/>
        </w:rPr>
        <w:t>PC</w:t>
      </w:r>
      <w:r w:rsidR="00B720E9" w:rsidRPr="0002046F">
        <w:rPr>
          <w:rFonts w:eastAsia="MS Mincho"/>
          <w:lang w:val="en-GB" w:eastAsia="zh-CN"/>
        </w:rPr>
        <w:t>2</w:t>
      </w:r>
      <w:r w:rsidR="008863A9">
        <w:rPr>
          <w:rFonts w:eastAsia="MS Mincho"/>
          <w:lang w:val="en-GB" w:eastAsia="zh-CN"/>
        </w:rPr>
        <w:t>/PC1.5</w:t>
      </w:r>
      <w:r w:rsidR="00B720E9" w:rsidRPr="0002046F">
        <w:rPr>
          <w:rFonts w:eastAsia="MS Mincho"/>
          <w:lang w:val="en-GB" w:eastAsia="zh-CN"/>
        </w:rPr>
        <w:t xml:space="preserve"> capable UE</w:t>
      </w:r>
      <w:r w:rsidR="00B720E9">
        <w:rPr>
          <w:rFonts w:eastAsia="宋体"/>
          <w:lang w:eastAsia="zh-CN"/>
        </w:rPr>
        <w:t xml:space="preserve"> </w:t>
      </w:r>
      <w:r w:rsidR="00AB6258">
        <w:rPr>
          <w:rFonts w:eastAsia="宋体"/>
          <w:lang w:eastAsia="zh-CN"/>
        </w:rPr>
        <w:t xml:space="preserve">in UE capability </w:t>
      </w:r>
      <w:r w:rsidR="00D054CA">
        <w:rPr>
          <w:rFonts w:eastAsia="宋体"/>
          <w:lang w:eastAsia="zh-CN"/>
        </w:rPr>
        <w:t>signaling</w:t>
      </w:r>
      <w:r w:rsidR="00AB6258">
        <w:rPr>
          <w:rFonts w:eastAsia="宋体"/>
          <w:lang w:eastAsia="zh-CN"/>
        </w:rPr>
        <w:t>.</w:t>
      </w:r>
      <w:r w:rsidR="00B720E9" w:rsidRPr="00B720E9">
        <w:t xml:space="preserve"> </w:t>
      </w:r>
      <w:r w:rsidR="008863A9">
        <w:t xml:space="preserve"> </w:t>
      </w:r>
      <w:r w:rsidR="00DC38DB">
        <w:t xml:space="preserve">Actually, </w:t>
      </w:r>
      <w:r w:rsidR="007E585A">
        <w:t>based on RAN4</w:t>
      </w:r>
      <w:r w:rsidR="007E585A">
        <w:rPr>
          <w:lang w:eastAsia="zh-CN"/>
        </w:rPr>
        <w:t xml:space="preserve">’s LS, </w:t>
      </w:r>
      <w:r w:rsidR="00DC38DB">
        <w:t xml:space="preserve">UE can also be allowed not to report additional full power mode capability when power class fallback. For example, </w:t>
      </w:r>
      <w:r w:rsidR="00DC38DB">
        <w:rPr>
          <w:bCs/>
          <w:lang w:eastAsia="zh-CN"/>
        </w:rPr>
        <w:t xml:space="preserve">a PC 2 UE </w:t>
      </w:r>
      <w:r w:rsidR="00DC38DB" w:rsidRPr="007A478C">
        <w:rPr>
          <w:bCs/>
          <w:lang w:eastAsia="zh-CN"/>
        </w:rPr>
        <w:t>equipped with two 2</w:t>
      </w:r>
      <w:r w:rsidR="00DC38DB">
        <w:rPr>
          <w:bCs/>
          <w:lang w:eastAsia="zh-CN"/>
        </w:rPr>
        <w:t>3</w:t>
      </w:r>
      <w:r w:rsidR="00DC38DB" w:rsidRPr="007A478C">
        <w:rPr>
          <w:bCs/>
          <w:lang w:eastAsia="zh-CN"/>
        </w:rPr>
        <w:t>dBm P</w:t>
      </w:r>
      <w:r w:rsidR="00DC38DB">
        <w:rPr>
          <w:bCs/>
          <w:lang w:eastAsia="zh-CN"/>
        </w:rPr>
        <w:t>A</w:t>
      </w:r>
      <w:r w:rsidR="00DC38DB" w:rsidRPr="007A478C">
        <w:rPr>
          <w:bCs/>
          <w:lang w:eastAsia="zh-CN"/>
        </w:rPr>
        <w:t>s</w:t>
      </w:r>
      <w:r w:rsidR="00DC38DB">
        <w:rPr>
          <w:bCs/>
          <w:lang w:eastAsia="zh-CN"/>
        </w:rPr>
        <w:t xml:space="preserve"> also support full power mode 1</w:t>
      </w:r>
      <w:r w:rsidR="0044423F">
        <w:rPr>
          <w:bCs/>
          <w:lang w:eastAsia="zh-CN"/>
        </w:rPr>
        <w:t xml:space="preserve"> </w:t>
      </w:r>
      <w:r w:rsidR="0044423F">
        <w:t>when power class fallback</w:t>
      </w:r>
      <w:r w:rsidR="00DC38DB">
        <w:rPr>
          <w:bCs/>
          <w:lang w:eastAsia="zh-CN"/>
        </w:rPr>
        <w:t>.</w:t>
      </w:r>
      <w:r w:rsidR="00DC38DB">
        <w:t xml:space="preserve"> That means reporting additional full power mode capability </w:t>
      </w:r>
      <w:r w:rsidR="00DC38DB" w:rsidRPr="00DC38DB">
        <w:t>is not mandatory</w:t>
      </w:r>
      <w:r w:rsidR="00DC38DB">
        <w:t>.</w:t>
      </w:r>
      <w:r w:rsidR="00A323E6">
        <w:t xml:space="preserve"> </w:t>
      </w:r>
    </w:p>
    <w:p w14:paraId="264E6264" w14:textId="43F5D7B7" w:rsidR="00CE506D" w:rsidRPr="00CE506D" w:rsidRDefault="00CE506D" w:rsidP="00B22458">
      <w:pPr>
        <w:autoSpaceDE/>
        <w:autoSpaceDN/>
        <w:adjustRightInd/>
        <w:snapToGrid/>
        <w:spacing w:after="180"/>
        <w:rPr>
          <w:rFonts w:eastAsia="宋体"/>
          <w:b/>
          <w:i/>
          <w:lang w:eastAsia="zh-CN"/>
        </w:rPr>
      </w:pPr>
      <w:r w:rsidRPr="00B04946">
        <w:rPr>
          <w:rFonts w:eastAsia="Yu Mincho"/>
          <w:b/>
          <w:i/>
          <w:kern w:val="2"/>
          <w:sz w:val="21"/>
          <w:lang w:eastAsia="ja-JP"/>
        </w:rPr>
        <w:t xml:space="preserve">Proposal 1. </w:t>
      </w:r>
      <w:r>
        <w:rPr>
          <w:rFonts w:eastAsia="Yu Mincho"/>
          <w:b/>
          <w:i/>
          <w:kern w:val="2"/>
          <w:sz w:val="21"/>
          <w:lang w:eastAsia="ja-JP"/>
        </w:rPr>
        <w:t>RAN4</w:t>
      </w:r>
      <w:r w:rsidRPr="00B04946">
        <w:rPr>
          <w:rFonts w:eastAsia="Yu Mincho"/>
          <w:b/>
          <w:i/>
          <w:kern w:val="2"/>
          <w:sz w:val="21"/>
          <w:lang w:eastAsia="ja-JP"/>
        </w:rPr>
        <w:t xml:space="preserve"> should clarif</w:t>
      </w:r>
      <w:r>
        <w:rPr>
          <w:rFonts w:eastAsia="Yu Mincho"/>
          <w:b/>
          <w:i/>
          <w:kern w:val="2"/>
          <w:sz w:val="21"/>
          <w:lang w:eastAsia="ja-JP"/>
        </w:rPr>
        <w:t>y</w:t>
      </w:r>
      <w:r w:rsidRPr="00B04946">
        <w:rPr>
          <w:rFonts w:eastAsia="Yu Mincho"/>
          <w:b/>
          <w:i/>
          <w:kern w:val="2"/>
          <w:sz w:val="21"/>
          <w:lang w:eastAsia="ja-JP"/>
        </w:rPr>
        <w:t xml:space="preserve"> </w:t>
      </w:r>
      <w:r w:rsidRPr="00B04946">
        <w:rPr>
          <w:rFonts w:eastAsia="宋体"/>
          <w:b/>
          <w:i/>
          <w:lang w:eastAsia="zh-CN"/>
        </w:rPr>
        <w:t xml:space="preserve">whether PC1.5 UE is allowed to report two additional full power mode corresponding to different </w:t>
      </w:r>
      <w:r w:rsidRPr="00B04946">
        <w:rPr>
          <w:rFonts w:eastAsia="Yu Mincho"/>
          <w:b/>
          <w:i/>
          <w:iCs/>
          <w:kern w:val="2"/>
          <w:sz w:val="20"/>
          <w:szCs w:val="20"/>
          <w:lang w:eastAsia="ja-JP"/>
        </w:rPr>
        <w:t>ΔP</w:t>
      </w:r>
      <w:r w:rsidRPr="00B04946">
        <w:rPr>
          <w:rFonts w:eastAsia="Yu Mincho"/>
          <w:b/>
          <w:i/>
          <w:iCs/>
          <w:kern w:val="2"/>
          <w:sz w:val="20"/>
          <w:szCs w:val="20"/>
          <w:vertAlign w:val="subscript"/>
          <w:lang w:eastAsia="ja-JP"/>
        </w:rPr>
        <w:t xml:space="preserve">PowerClass </w:t>
      </w:r>
      <w:r w:rsidRPr="00B04946">
        <w:rPr>
          <w:rFonts w:eastAsia="宋体"/>
          <w:b/>
          <w:i/>
          <w:lang w:eastAsia="zh-CN"/>
        </w:rPr>
        <w:t>value or not.</w:t>
      </w:r>
    </w:p>
    <w:p w14:paraId="3063D3C0" w14:textId="168CFC90" w:rsidR="00B22458" w:rsidRDefault="00362F3B" w:rsidP="00B22458">
      <w:pPr>
        <w:autoSpaceDE/>
        <w:autoSpaceDN/>
        <w:adjustRightInd/>
        <w:snapToGrid/>
        <w:spacing w:after="180"/>
        <w:rPr>
          <w:rFonts w:eastAsia="宋体"/>
          <w:lang w:eastAsia="zh-CN"/>
        </w:rPr>
      </w:pPr>
      <w:r w:rsidRPr="00362F3B">
        <w:t xml:space="preserve">For </w:t>
      </w:r>
      <w:r w:rsidR="00792CCE" w:rsidRPr="00362F3B">
        <w:t>UL full power transmission mode configuration, o</w:t>
      </w:r>
      <w:r w:rsidR="00792CCE">
        <w:t xml:space="preserve">ne </w:t>
      </w:r>
      <w:r w:rsidR="003310A7">
        <w:t>way is gNB can config</w:t>
      </w:r>
      <w:r w:rsidR="003310A7" w:rsidRPr="003310A7">
        <w:t>ure UL full power mode transmission per power class</w:t>
      </w:r>
      <w:r w:rsidR="003310A7" w:rsidRPr="003310A7">
        <w:rPr>
          <w:rFonts w:eastAsia="宋体"/>
          <w:lang w:eastAsia="zh-CN"/>
        </w:rPr>
        <w:t xml:space="preserve">. </w:t>
      </w:r>
      <w:r>
        <w:t>It is up to RAN2</w:t>
      </w:r>
      <w:r>
        <w:rPr>
          <w:lang w:eastAsia="zh-CN"/>
        </w:rPr>
        <w:t>’s further discussion.</w:t>
      </w:r>
      <w:r w:rsidR="002B0BC9">
        <w:rPr>
          <w:lang w:eastAsia="zh-CN"/>
        </w:rPr>
        <w:t xml:space="preserve"> From our </w:t>
      </w:r>
      <w:r w:rsidR="002B0BC9" w:rsidRPr="002B0BC9">
        <w:t>perspective, UE capability signalling and UL full power transmission mode configuration can be left to RAN2.</w:t>
      </w:r>
    </w:p>
    <w:p w14:paraId="23FA1287" w14:textId="1B38480F" w:rsidR="002B0BC9" w:rsidRPr="002B0BC9" w:rsidRDefault="002B0BC9" w:rsidP="008E50FA">
      <w:pPr>
        <w:autoSpaceDE/>
        <w:autoSpaceDN/>
        <w:adjustRightInd/>
        <w:snapToGrid/>
        <w:spacing w:after="180"/>
        <w:rPr>
          <w:rFonts w:eastAsia="宋体"/>
          <w:lang w:eastAsia="zh-CN"/>
        </w:rPr>
      </w:pPr>
      <w:r>
        <w:rPr>
          <w:rFonts w:eastAsia="宋体"/>
          <w:b/>
          <w:i/>
          <w:lang w:eastAsia="zh-CN"/>
        </w:rPr>
        <w:t xml:space="preserve">Proposal 2. </w:t>
      </w:r>
      <w:r w:rsidRPr="002B0BC9">
        <w:rPr>
          <w:rFonts w:eastAsia="宋体"/>
          <w:b/>
          <w:i/>
          <w:lang w:eastAsia="zh-CN"/>
        </w:rPr>
        <w:t>UE capability signalling and UL full power transmission mode configuration can be left up to RAN2.</w:t>
      </w:r>
    </w:p>
    <w:p w14:paraId="41D5290B" w14:textId="7C6E35FF" w:rsidR="00F113E6" w:rsidRDefault="00A67ADC" w:rsidP="00CE506D">
      <w:pPr>
        <w:spacing w:before="120"/>
        <w:rPr>
          <w:rFonts w:eastAsia="宋体"/>
          <w:kern w:val="24"/>
          <w:lang w:val="en-GB" w:eastAsia="zh-CN"/>
        </w:rPr>
      </w:pPr>
      <w:r>
        <w:rPr>
          <w:rFonts w:hint="eastAsia"/>
          <w:bCs/>
          <w:lang w:eastAsia="zh-CN"/>
        </w:rPr>
        <w:t>T</w:t>
      </w:r>
      <w:r>
        <w:rPr>
          <w:bCs/>
          <w:lang w:eastAsia="zh-CN"/>
        </w:rPr>
        <w:t xml:space="preserve">hough </w:t>
      </w:r>
      <w:r w:rsidR="003310A7" w:rsidRPr="00F3056B">
        <w:rPr>
          <w:rFonts w:eastAsia="宋体"/>
          <w:lang w:eastAsia="zh-CN"/>
        </w:rPr>
        <w:t>full-power MIMO transmission capability</w:t>
      </w:r>
      <w:r w:rsidR="003310A7" w:rsidRPr="00AB6258">
        <w:rPr>
          <w:rFonts w:eastAsia="Yu Mincho"/>
          <w:kern w:val="2"/>
          <w:sz w:val="21"/>
          <w:lang w:eastAsia="zh-CN"/>
        </w:rPr>
        <w:t xml:space="preserve"> can be combined with </w:t>
      </w:r>
      <w:r w:rsidR="003310A7" w:rsidRPr="00AB6258">
        <w:rPr>
          <w:rFonts w:eastAsia="Yu Mincho"/>
          <w:kern w:val="2"/>
          <w:sz w:val="21"/>
          <w:lang w:eastAsia="ja-JP"/>
        </w:rPr>
        <w:t>ΔP</w:t>
      </w:r>
      <w:r w:rsidR="003310A7" w:rsidRPr="00AB6258">
        <w:rPr>
          <w:rFonts w:eastAsia="Yu Mincho"/>
          <w:kern w:val="2"/>
          <w:sz w:val="21"/>
          <w:vertAlign w:val="subscript"/>
          <w:lang w:eastAsia="ja-JP"/>
        </w:rPr>
        <w:t>PowerClass</w:t>
      </w:r>
      <w:r>
        <w:rPr>
          <w:rFonts w:eastAsia="宋体"/>
          <w:lang w:eastAsia="zh-CN"/>
        </w:rPr>
        <w:t xml:space="preserve">, </w:t>
      </w:r>
      <w:r w:rsidR="00D015CD">
        <w:rPr>
          <w:rFonts w:eastAsia="宋体"/>
          <w:lang w:eastAsia="zh-CN"/>
        </w:rPr>
        <w:t xml:space="preserve">the relationship of </w:t>
      </w:r>
      <w:r w:rsidR="00D015CD" w:rsidRPr="00F3056B">
        <w:rPr>
          <w:rFonts w:eastAsia="宋体"/>
          <w:lang w:eastAsia="zh-CN"/>
        </w:rPr>
        <w:t>full-power MIMO transmission</w:t>
      </w:r>
      <w:r w:rsidR="00D015CD">
        <w:rPr>
          <w:rFonts w:eastAsia="宋体"/>
          <w:lang w:eastAsia="zh-CN"/>
        </w:rPr>
        <w:t xml:space="preserve"> mode and </w:t>
      </w:r>
      <w:r w:rsidR="00F113E6" w:rsidRPr="00F113E6">
        <w:rPr>
          <w:bCs/>
        </w:rPr>
        <w:t xml:space="preserve">the scale factor ‘s’ in 38.213 </w:t>
      </w:r>
      <w:r w:rsidR="00D015CD">
        <w:rPr>
          <w:bCs/>
        </w:rPr>
        <w:t xml:space="preserve">is not changed. </w:t>
      </w:r>
      <w:r w:rsidR="00D015CD" w:rsidRPr="00D015CD">
        <w:rPr>
          <w:bCs/>
        </w:rPr>
        <w:t>Configuration parameters may change</w:t>
      </w:r>
      <w:r w:rsidR="00D015CD">
        <w:rPr>
          <w:bCs/>
        </w:rPr>
        <w:t xml:space="preserve"> but full transmission mode</w:t>
      </w:r>
      <w:r w:rsidR="00D015CD" w:rsidRPr="00F113E6" w:rsidDel="00D015CD">
        <w:rPr>
          <w:bCs/>
        </w:rPr>
        <w:t xml:space="preserve"> </w:t>
      </w:r>
      <w:r w:rsidR="00D015CD">
        <w:rPr>
          <w:bCs/>
        </w:rPr>
        <w:t>depends</w:t>
      </w:r>
      <w:r w:rsidR="00D72089">
        <w:rPr>
          <w:bCs/>
        </w:rPr>
        <w:t xml:space="preserve"> </w:t>
      </w:r>
      <w:r w:rsidR="00D015CD">
        <w:rPr>
          <w:bCs/>
        </w:rPr>
        <w:t xml:space="preserve">on </w:t>
      </w:r>
      <w:r w:rsidR="00D72089">
        <w:rPr>
          <w:bCs/>
        </w:rPr>
        <w:t>gNB</w:t>
      </w:r>
      <w:r w:rsidR="00D015CD">
        <w:rPr>
          <w:bCs/>
        </w:rPr>
        <w:t xml:space="preserve"> </w:t>
      </w:r>
      <w:r w:rsidR="00D015CD" w:rsidRPr="00D015CD">
        <w:rPr>
          <w:bCs/>
        </w:rPr>
        <w:t>configuration</w:t>
      </w:r>
      <w:r w:rsidR="002F4F8E">
        <w:rPr>
          <w:bCs/>
        </w:rPr>
        <w:t>. N</w:t>
      </w:r>
      <w:r w:rsidR="002F4F8E" w:rsidRPr="002F4F8E">
        <w:rPr>
          <w:bCs/>
        </w:rPr>
        <w:t xml:space="preserve">o </w:t>
      </w:r>
      <w:r w:rsidR="002F4F8E">
        <w:rPr>
          <w:bCs/>
        </w:rPr>
        <w:t xml:space="preserve">specification </w:t>
      </w:r>
      <w:r w:rsidR="002F4F8E" w:rsidRPr="002F4F8E">
        <w:rPr>
          <w:bCs/>
        </w:rPr>
        <w:t>modification is required</w:t>
      </w:r>
      <w:r w:rsidR="002F4F8E">
        <w:rPr>
          <w:bCs/>
        </w:rPr>
        <w:t xml:space="preserve">. </w:t>
      </w:r>
      <w:r w:rsidR="004C448C">
        <w:rPr>
          <w:bCs/>
        </w:rPr>
        <w:t xml:space="preserve">For </w:t>
      </w:r>
      <w:r w:rsidR="004C448C" w:rsidRPr="00163DF2">
        <w:rPr>
          <w:rFonts w:eastAsia="宋体"/>
          <w:kern w:val="24"/>
          <w:lang w:val="en-GB" w:eastAsia="zh-CN"/>
        </w:rPr>
        <w:t>TPMI configuration</w:t>
      </w:r>
      <w:r w:rsidR="004C448C">
        <w:rPr>
          <w:rFonts w:eastAsia="宋体"/>
          <w:kern w:val="24"/>
          <w:lang w:val="en-GB" w:eastAsia="zh-CN"/>
        </w:rPr>
        <w:t xml:space="preserve"> and indication, legacy spec </w:t>
      </w:r>
      <w:r w:rsidR="004C448C" w:rsidRPr="004C448C">
        <w:rPr>
          <w:rFonts w:eastAsia="宋体"/>
          <w:kern w:val="24"/>
          <w:lang w:val="en-GB" w:eastAsia="zh-CN"/>
        </w:rPr>
        <w:t xml:space="preserve">RAN1 can be </w:t>
      </w:r>
      <w:r w:rsidR="00D015CD">
        <w:rPr>
          <w:rFonts w:eastAsia="宋体"/>
          <w:kern w:val="24"/>
          <w:lang w:val="en-GB" w:eastAsia="zh-CN"/>
        </w:rPr>
        <w:t xml:space="preserve">reused </w:t>
      </w:r>
      <w:r w:rsidR="004C448C" w:rsidRPr="004C448C">
        <w:rPr>
          <w:rFonts w:eastAsia="宋体"/>
          <w:kern w:val="24"/>
          <w:lang w:val="en-GB" w:eastAsia="zh-CN"/>
        </w:rPr>
        <w:t xml:space="preserve">without </w:t>
      </w:r>
      <w:r w:rsidR="004C448C">
        <w:rPr>
          <w:rFonts w:eastAsia="宋体"/>
          <w:kern w:val="24"/>
          <w:lang w:val="en-GB" w:eastAsia="zh-CN"/>
        </w:rPr>
        <w:t>m</w:t>
      </w:r>
      <w:r w:rsidR="004C448C" w:rsidRPr="004C448C">
        <w:rPr>
          <w:rFonts w:eastAsia="宋体"/>
          <w:kern w:val="24"/>
          <w:lang w:val="en-GB" w:eastAsia="zh-CN"/>
        </w:rPr>
        <w:t>odifications</w:t>
      </w:r>
      <w:r w:rsidR="004C448C">
        <w:rPr>
          <w:rFonts w:eastAsia="宋体"/>
          <w:kern w:val="24"/>
          <w:lang w:val="en-GB" w:eastAsia="zh-CN"/>
        </w:rPr>
        <w:t xml:space="preserve">. UE can determine applicable TPMI </w:t>
      </w:r>
      <w:r w:rsidR="004569C0" w:rsidRPr="004569C0">
        <w:rPr>
          <w:rFonts w:eastAsia="宋体"/>
          <w:kern w:val="24"/>
          <w:lang w:val="en-GB" w:eastAsia="zh-CN"/>
        </w:rPr>
        <w:t>index and number of layers</w:t>
      </w:r>
      <w:r w:rsidR="004569C0">
        <w:rPr>
          <w:rFonts w:eastAsia="宋体"/>
          <w:kern w:val="24"/>
          <w:lang w:val="en-GB" w:eastAsia="zh-CN"/>
        </w:rPr>
        <w:t xml:space="preserve"> </w:t>
      </w:r>
      <w:r w:rsidR="004C448C">
        <w:rPr>
          <w:rFonts w:eastAsia="宋体"/>
          <w:kern w:val="24"/>
          <w:lang w:val="en-GB" w:eastAsia="zh-CN"/>
        </w:rPr>
        <w:t xml:space="preserve">from TPMI table based on </w:t>
      </w:r>
      <w:r w:rsidR="004C448C" w:rsidRPr="004569C0">
        <w:rPr>
          <w:rFonts w:eastAsia="宋体"/>
          <w:kern w:val="24"/>
          <w:lang w:val="en-GB" w:eastAsia="zh-CN"/>
        </w:rPr>
        <w:t>TPMI indication and full power mode transmission configuration.</w:t>
      </w:r>
    </w:p>
    <w:p w14:paraId="6D28EB39" w14:textId="76AEB727" w:rsidR="00646BDD" w:rsidRDefault="00646BDD" w:rsidP="00646BDD">
      <w:pPr>
        <w:autoSpaceDE/>
        <w:autoSpaceDN/>
        <w:adjustRightInd/>
        <w:snapToGrid/>
        <w:spacing w:after="180"/>
        <w:rPr>
          <w:b/>
          <w:i/>
          <w:lang w:eastAsia="zh-CN"/>
        </w:rPr>
      </w:pPr>
      <w:r w:rsidRPr="003856CD">
        <w:rPr>
          <w:rFonts w:hint="eastAsia"/>
          <w:b/>
          <w:i/>
          <w:lang w:eastAsia="zh-CN"/>
        </w:rPr>
        <w:t>P</w:t>
      </w:r>
      <w:r w:rsidRPr="003856CD">
        <w:rPr>
          <w:b/>
          <w:i/>
          <w:lang w:eastAsia="zh-CN"/>
        </w:rPr>
        <w:t>roposal</w:t>
      </w:r>
      <w:r>
        <w:rPr>
          <w:b/>
          <w:i/>
          <w:lang w:eastAsia="zh-CN"/>
        </w:rPr>
        <w:t xml:space="preserve"> 3</w:t>
      </w:r>
      <w:r w:rsidRPr="003856CD">
        <w:rPr>
          <w:b/>
          <w:i/>
          <w:lang w:eastAsia="zh-CN"/>
        </w:rPr>
        <w:t xml:space="preserve">. </w:t>
      </w:r>
      <w:r>
        <w:rPr>
          <w:b/>
          <w:i/>
          <w:lang w:eastAsia="zh-CN"/>
        </w:rPr>
        <w:t xml:space="preserve">There is no need to introduce the dependency of </w:t>
      </w:r>
      <w:r w:rsidRPr="003856CD">
        <w:rPr>
          <w:b/>
          <w:i/>
          <w:lang w:eastAsia="zh-CN"/>
        </w:rPr>
        <w:t>the sc</w:t>
      </w:r>
      <w:r>
        <w:rPr>
          <w:b/>
          <w:i/>
          <w:lang w:eastAsia="zh-CN"/>
        </w:rPr>
        <w:t>a</w:t>
      </w:r>
      <w:r w:rsidRPr="003856CD">
        <w:rPr>
          <w:b/>
          <w:i/>
          <w:lang w:eastAsia="zh-CN"/>
        </w:rPr>
        <w:t>ling factor</w:t>
      </w:r>
      <w:r>
        <w:rPr>
          <w:b/>
          <w:i/>
          <w:lang w:eastAsia="zh-CN"/>
        </w:rPr>
        <w:t xml:space="preserve"> and </w:t>
      </w:r>
      <w:r w:rsidRPr="009C423E">
        <w:rPr>
          <w:b/>
          <w:i/>
          <w:lang w:eastAsia="zh-CN"/>
        </w:rPr>
        <w:t>ΔP</w:t>
      </w:r>
      <w:r w:rsidRPr="009C423E">
        <w:rPr>
          <w:b/>
          <w:i/>
          <w:vertAlign w:val="subscript"/>
          <w:lang w:eastAsia="zh-CN"/>
        </w:rPr>
        <w:t>PowerClass</w:t>
      </w:r>
      <w:r w:rsidRPr="003856CD">
        <w:rPr>
          <w:b/>
          <w:i/>
          <w:lang w:eastAsia="zh-CN"/>
        </w:rPr>
        <w:t>.</w:t>
      </w:r>
    </w:p>
    <w:p w14:paraId="27B5594B" w14:textId="5240A868" w:rsidR="00646BDD" w:rsidRPr="00CE506D" w:rsidRDefault="00646BDD" w:rsidP="00646BDD">
      <w:pPr>
        <w:autoSpaceDE/>
        <w:autoSpaceDN/>
        <w:adjustRightInd/>
        <w:snapToGrid/>
        <w:spacing w:after="180"/>
        <w:rPr>
          <w:b/>
          <w:i/>
          <w:lang w:eastAsia="zh-CN"/>
        </w:rPr>
      </w:pPr>
      <w:r w:rsidRPr="00555C2F">
        <w:rPr>
          <w:b/>
          <w:i/>
          <w:lang w:eastAsia="zh-CN"/>
        </w:rPr>
        <w:t>Proposal 4. Proper TPMI configuration and indication can be ensured by the gNB.</w:t>
      </w:r>
    </w:p>
    <w:p w14:paraId="240C0E81" w14:textId="0913C914" w:rsidR="00646BDD" w:rsidRDefault="00D05719" w:rsidP="00400A03">
      <w:pPr>
        <w:autoSpaceDE/>
        <w:autoSpaceDN/>
        <w:adjustRightInd/>
        <w:snapToGrid/>
        <w:spacing w:after="180"/>
      </w:pPr>
      <w:r>
        <w:t>F</w:t>
      </w:r>
      <w:r w:rsidR="00A323E6" w:rsidRPr="00A323E6">
        <w:t xml:space="preserve">or </w:t>
      </w:r>
      <w:r w:rsidR="00A323E6">
        <w:t xml:space="preserve">full power </w:t>
      </w:r>
      <w:r>
        <w:t xml:space="preserve">transmission </w:t>
      </w:r>
      <w:r w:rsidR="00A323E6" w:rsidRPr="00A323E6">
        <w:t xml:space="preserve">mode 2, the </w:t>
      </w:r>
      <w:r w:rsidR="0021423A">
        <w:t>supported</w:t>
      </w:r>
      <w:r w:rsidRPr="00D05719">
        <w:t xml:space="preserve"> </w:t>
      </w:r>
      <w:r w:rsidRPr="00D05719">
        <w:rPr>
          <w:szCs w:val="20"/>
        </w:rPr>
        <w:t xml:space="preserve">full power </w:t>
      </w:r>
      <w:bookmarkStart w:id="4" w:name="OLE_LINK9"/>
      <w:bookmarkStart w:id="5" w:name="OLE_LINK10"/>
      <w:r w:rsidRPr="00D05719">
        <w:rPr>
          <w:szCs w:val="20"/>
        </w:rPr>
        <w:t>TPMI group</w:t>
      </w:r>
      <w:bookmarkEnd w:id="4"/>
      <w:bookmarkEnd w:id="5"/>
      <w:r w:rsidRPr="00D05719">
        <w:rPr>
          <w:szCs w:val="20"/>
        </w:rPr>
        <w:t xml:space="preserve"> </w:t>
      </w:r>
      <w:r w:rsidR="00646BDD">
        <w:rPr>
          <w:szCs w:val="20"/>
        </w:rPr>
        <w:t xml:space="preserve">by UE </w:t>
      </w:r>
      <w:r w:rsidRPr="00D05719">
        <w:rPr>
          <w:szCs w:val="20"/>
        </w:rPr>
        <w:t xml:space="preserve">may be </w:t>
      </w:r>
      <w:r w:rsidR="00D015CD">
        <w:rPr>
          <w:szCs w:val="20"/>
        </w:rPr>
        <w:t>chang</w:t>
      </w:r>
      <w:r w:rsidR="00D015CD" w:rsidRPr="00D05719">
        <w:rPr>
          <w:szCs w:val="20"/>
        </w:rPr>
        <w:t xml:space="preserve">ed </w:t>
      </w:r>
      <w:r w:rsidRPr="00D05719">
        <w:t xml:space="preserve">when power class fallback. </w:t>
      </w:r>
      <w:r w:rsidR="00646BDD" w:rsidRPr="00646BDD">
        <w:t>Thus, whether to report the supported TPMI group in case of power class fallback for full power transmission mode 2 can be further discussed.</w:t>
      </w:r>
    </w:p>
    <w:p w14:paraId="79A343C4" w14:textId="5525E3F6" w:rsidR="00646BDD" w:rsidRPr="00CE506D" w:rsidRDefault="00646BDD" w:rsidP="00400A03">
      <w:pPr>
        <w:autoSpaceDE/>
        <w:autoSpaceDN/>
        <w:adjustRightInd/>
        <w:snapToGrid/>
        <w:spacing w:after="180"/>
        <w:rPr>
          <w:b/>
          <w:i/>
          <w:lang w:eastAsia="zh-CN"/>
        </w:rPr>
      </w:pPr>
      <w:r w:rsidRPr="00646BDD">
        <w:rPr>
          <w:b/>
          <w:i/>
          <w:lang w:eastAsia="zh-CN"/>
        </w:rPr>
        <w:lastRenderedPageBreak/>
        <w:t xml:space="preserve">Observation </w:t>
      </w:r>
      <w:r>
        <w:rPr>
          <w:b/>
          <w:i/>
          <w:lang w:eastAsia="zh-CN"/>
        </w:rPr>
        <w:t>1</w:t>
      </w:r>
      <w:r w:rsidRPr="00646BDD">
        <w:rPr>
          <w:b/>
          <w:i/>
          <w:lang w:eastAsia="zh-CN"/>
        </w:rPr>
        <w:t xml:space="preserve">. The </w:t>
      </w:r>
      <w:r w:rsidR="0021423A" w:rsidRPr="0021423A">
        <w:rPr>
          <w:b/>
          <w:i/>
          <w:szCs w:val="20"/>
        </w:rPr>
        <w:t>supported</w:t>
      </w:r>
      <w:r w:rsidRPr="00CE506D">
        <w:rPr>
          <w:b/>
          <w:i/>
        </w:rPr>
        <w:t xml:space="preserve"> </w:t>
      </w:r>
      <w:r w:rsidRPr="00CE506D">
        <w:rPr>
          <w:b/>
          <w:i/>
          <w:szCs w:val="20"/>
        </w:rPr>
        <w:t>full power TPMI group by UE</w:t>
      </w:r>
      <w:r w:rsidRPr="00646BDD">
        <w:rPr>
          <w:b/>
          <w:i/>
          <w:lang w:eastAsia="zh-CN"/>
        </w:rPr>
        <w:t xml:space="preserve"> may be changed when power class fallback for full power transmission mode 2.</w:t>
      </w:r>
    </w:p>
    <w:p w14:paraId="14C1070E" w14:textId="185EA0E2" w:rsidR="00277189" w:rsidRDefault="00E528F8" w:rsidP="00CB714C">
      <w:pPr>
        <w:spacing w:before="120"/>
        <w:rPr>
          <w:bCs/>
        </w:rPr>
      </w:pPr>
      <w:r>
        <w:rPr>
          <w:bCs/>
          <w:lang w:eastAsia="zh-CN"/>
        </w:rPr>
        <w:t>A</w:t>
      </w:r>
      <w:r w:rsidR="007A478C">
        <w:rPr>
          <w:bCs/>
          <w:lang w:eastAsia="zh-CN"/>
        </w:rPr>
        <w:t xml:space="preserve"> PC 2 </w:t>
      </w:r>
      <w:r w:rsidR="003856CD">
        <w:rPr>
          <w:bCs/>
          <w:lang w:eastAsia="zh-CN"/>
        </w:rPr>
        <w:t xml:space="preserve">UE </w:t>
      </w:r>
      <w:r w:rsidR="007A478C" w:rsidRPr="007A478C">
        <w:rPr>
          <w:bCs/>
          <w:lang w:eastAsia="zh-CN"/>
        </w:rPr>
        <w:t>equipped with two 2</w:t>
      </w:r>
      <w:r w:rsidR="007A478C">
        <w:rPr>
          <w:bCs/>
          <w:lang w:eastAsia="zh-CN"/>
        </w:rPr>
        <w:t>3</w:t>
      </w:r>
      <w:r w:rsidR="007A478C" w:rsidRPr="007A478C">
        <w:rPr>
          <w:bCs/>
          <w:lang w:eastAsia="zh-CN"/>
        </w:rPr>
        <w:t>dBm P</w:t>
      </w:r>
      <w:r w:rsidR="007A478C">
        <w:rPr>
          <w:bCs/>
          <w:lang w:eastAsia="zh-CN"/>
        </w:rPr>
        <w:t>A</w:t>
      </w:r>
      <w:r w:rsidR="007A478C" w:rsidRPr="007A478C">
        <w:rPr>
          <w:bCs/>
          <w:lang w:eastAsia="zh-CN"/>
        </w:rPr>
        <w:t xml:space="preserve">s </w:t>
      </w:r>
      <w:r w:rsidR="003856CD">
        <w:rPr>
          <w:bCs/>
          <w:lang w:eastAsia="zh-CN"/>
        </w:rPr>
        <w:t>may</w:t>
      </w:r>
      <w:r w:rsidR="00B448DF">
        <w:rPr>
          <w:bCs/>
          <w:lang w:eastAsia="zh-CN"/>
        </w:rPr>
        <w:t xml:space="preserve"> want to shut down one of the PA</w:t>
      </w:r>
      <w:r w:rsidR="002B595D">
        <w:rPr>
          <w:bCs/>
          <w:lang w:eastAsia="zh-CN"/>
        </w:rPr>
        <w:t xml:space="preserve"> </w:t>
      </w:r>
      <w:r w:rsidR="00D7011B">
        <w:rPr>
          <w:bCs/>
          <w:lang w:eastAsia="zh-CN"/>
        </w:rPr>
        <w:t xml:space="preserve">to get energy efficiency </w:t>
      </w:r>
      <w:r w:rsidR="002B595D">
        <w:rPr>
          <w:bCs/>
          <w:lang w:eastAsia="zh-CN"/>
        </w:rPr>
        <w:t>or just lower the transmission power of each PA</w:t>
      </w:r>
      <w:r>
        <w:rPr>
          <w:bCs/>
          <w:lang w:eastAsia="zh-CN"/>
        </w:rPr>
        <w:t xml:space="preserve"> when power class fall back from PC2 to PC3</w:t>
      </w:r>
      <w:r w:rsidR="002B595D">
        <w:rPr>
          <w:rFonts w:hint="eastAsia"/>
          <w:bCs/>
          <w:lang w:eastAsia="zh-CN"/>
        </w:rPr>
        <w:t>.</w:t>
      </w:r>
      <w:r w:rsidR="002B595D">
        <w:rPr>
          <w:bCs/>
          <w:lang w:eastAsia="zh-CN"/>
        </w:rPr>
        <w:t xml:space="preserve"> </w:t>
      </w:r>
      <w:r w:rsidR="00277189">
        <w:rPr>
          <w:bCs/>
        </w:rPr>
        <w:t>From our perspective</w:t>
      </w:r>
      <w:r w:rsidR="00277189" w:rsidRPr="00D7011B">
        <w:rPr>
          <w:bCs/>
        </w:rPr>
        <w:t xml:space="preserve">, </w:t>
      </w:r>
      <w:r w:rsidR="003856CD" w:rsidRPr="00D7011B">
        <w:rPr>
          <w:bCs/>
        </w:rPr>
        <w:t xml:space="preserve">UE cannot shut down </w:t>
      </w:r>
      <w:r w:rsidR="00D7011B" w:rsidRPr="00D7011B">
        <w:rPr>
          <w:bCs/>
        </w:rPr>
        <w:t xml:space="preserve">one </w:t>
      </w:r>
      <w:r w:rsidR="003856CD" w:rsidRPr="00D7011B">
        <w:rPr>
          <w:bCs/>
        </w:rPr>
        <w:t>PA autonomously.</w:t>
      </w:r>
      <w:r w:rsidR="00D7011B">
        <w:rPr>
          <w:bCs/>
        </w:rPr>
        <w:t xml:space="preserve"> </w:t>
      </w:r>
      <w:r w:rsidR="0063764A" w:rsidRPr="0063764A">
        <w:rPr>
          <w:bCs/>
        </w:rPr>
        <w:t xml:space="preserve">The </w:t>
      </w:r>
      <w:r>
        <w:rPr>
          <w:bCs/>
        </w:rPr>
        <w:t xml:space="preserve">UE </w:t>
      </w:r>
      <w:r w:rsidR="0063764A" w:rsidRPr="0063764A">
        <w:rPr>
          <w:bCs/>
        </w:rPr>
        <w:t>des</w:t>
      </w:r>
      <w:r w:rsidR="009E2C94">
        <w:rPr>
          <w:bCs/>
        </w:rPr>
        <w:t xml:space="preserve">ired transmission mode </w:t>
      </w:r>
      <w:r w:rsidR="00646BDD">
        <w:rPr>
          <w:bCs/>
        </w:rPr>
        <w:t xml:space="preserve">and </w:t>
      </w:r>
      <w:r w:rsidR="00646BDD" w:rsidRPr="00646BDD">
        <w:rPr>
          <w:bCs/>
        </w:rPr>
        <w:t>maxRank</w:t>
      </w:r>
      <w:r w:rsidR="00646BDD">
        <w:rPr>
          <w:bCs/>
        </w:rPr>
        <w:t xml:space="preserve"> </w:t>
      </w:r>
      <w:r w:rsidR="009E2C94">
        <w:rPr>
          <w:bCs/>
        </w:rPr>
        <w:t xml:space="preserve">needs be indicated by </w:t>
      </w:r>
      <w:r w:rsidR="0063764A">
        <w:rPr>
          <w:bCs/>
        </w:rPr>
        <w:t>gNB. During previous discussion, someone argue</w:t>
      </w:r>
      <w:r w:rsidR="000914C3">
        <w:rPr>
          <w:bCs/>
        </w:rPr>
        <w:t>d</w:t>
      </w:r>
      <w:r w:rsidR="0063764A">
        <w:rPr>
          <w:bCs/>
        </w:rPr>
        <w:t xml:space="preserve"> m</w:t>
      </w:r>
      <w:r w:rsidR="0063764A" w:rsidRPr="00CB714C">
        <w:rPr>
          <w:bCs/>
        </w:rPr>
        <w:t xml:space="preserve">aximum MIMO rank would be reduced in power class fallback condition. However, there is no LS to clarify UE must shut down one PA when power class fall back.  </w:t>
      </w:r>
      <w:r w:rsidR="000914C3">
        <w:rPr>
          <w:bCs/>
        </w:rPr>
        <w:t xml:space="preserve">Even if </w:t>
      </w:r>
      <w:r w:rsidR="000914C3" w:rsidRPr="000914C3">
        <w:rPr>
          <w:bCs/>
        </w:rPr>
        <w:t xml:space="preserve">the maximum number of MIMO layers may </w:t>
      </w:r>
      <w:r w:rsidR="000F7E30">
        <w:rPr>
          <w:bCs/>
        </w:rPr>
        <w:t xml:space="preserve">be </w:t>
      </w:r>
      <w:r w:rsidR="000914C3" w:rsidRPr="000914C3">
        <w:rPr>
          <w:bCs/>
        </w:rPr>
        <w:t>change</w:t>
      </w:r>
      <w:r w:rsidR="000F7E30">
        <w:rPr>
          <w:bCs/>
        </w:rPr>
        <w:t>d</w:t>
      </w:r>
      <w:r w:rsidR="000914C3" w:rsidRPr="000914C3">
        <w:rPr>
          <w:bCs/>
        </w:rPr>
        <w:t xml:space="preserve"> in a power-class fallback state</w:t>
      </w:r>
      <w:r w:rsidR="000914C3">
        <w:rPr>
          <w:bCs/>
        </w:rPr>
        <w:t>, there is no need to modify RAN1 spec.</w:t>
      </w:r>
      <w:r w:rsidR="000914C3" w:rsidRPr="00CB714C">
        <w:rPr>
          <w:bCs/>
        </w:rPr>
        <w:t xml:space="preserve"> </w:t>
      </w:r>
      <w:r w:rsidR="000914C3">
        <w:rPr>
          <w:bCs/>
        </w:rPr>
        <w:t xml:space="preserve">Because </w:t>
      </w:r>
      <w:r w:rsidR="0063764A" w:rsidRPr="00CB714C">
        <w:rPr>
          <w:bCs/>
        </w:rPr>
        <w:t xml:space="preserve">UE can report expected maximum MIMO </w:t>
      </w:r>
      <w:r w:rsidR="0063764A" w:rsidRPr="00CB714C">
        <w:rPr>
          <w:rFonts w:hint="eastAsia"/>
          <w:bCs/>
        </w:rPr>
        <w:t>layer</w:t>
      </w:r>
      <w:r w:rsidR="0063764A" w:rsidRPr="00CB714C">
        <w:rPr>
          <w:bCs/>
        </w:rPr>
        <w:t xml:space="preserve"> in current specification. </w:t>
      </w:r>
      <w:r w:rsidR="000914C3">
        <w:rPr>
          <w:bCs/>
        </w:rPr>
        <w:t xml:space="preserve">In addition, </w:t>
      </w:r>
      <w:r w:rsidR="007A478C">
        <w:rPr>
          <w:bCs/>
        </w:rPr>
        <w:t>gNB can a</w:t>
      </w:r>
      <w:r w:rsidR="007A478C" w:rsidRPr="007A478C">
        <w:rPr>
          <w:bCs/>
        </w:rPr>
        <w:t>daptively</w:t>
      </w:r>
      <w:r w:rsidR="007A478C">
        <w:rPr>
          <w:bCs/>
        </w:rPr>
        <w:t xml:space="preserve"> </w:t>
      </w:r>
      <w:r w:rsidR="007A478C" w:rsidRPr="007A478C">
        <w:rPr>
          <w:bCs/>
        </w:rPr>
        <w:t>adjust</w:t>
      </w:r>
      <w:r w:rsidR="007A478C">
        <w:rPr>
          <w:bCs/>
        </w:rPr>
        <w:t xml:space="preserve"> transmission parameters based on CSI report though no UE </w:t>
      </w:r>
      <w:r w:rsidR="007A478C">
        <w:rPr>
          <w:rFonts w:hint="eastAsia"/>
          <w:bCs/>
          <w:lang w:eastAsia="zh-CN"/>
        </w:rPr>
        <w:t>immediate</w:t>
      </w:r>
      <w:r w:rsidR="007A478C">
        <w:rPr>
          <w:bCs/>
        </w:rPr>
        <w:t xml:space="preserve"> maximum layer report. </w:t>
      </w:r>
      <w:r w:rsidR="000F7E30">
        <w:rPr>
          <w:bCs/>
        </w:rPr>
        <w:t xml:space="preserve">It is related to </w:t>
      </w:r>
      <w:r w:rsidR="000F7E30" w:rsidRPr="00CB714C">
        <w:rPr>
          <w:bCs/>
        </w:rPr>
        <w:t xml:space="preserve">MIMO optimizations and power saving. It is not </w:t>
      </w:r>
      <w:r w:rsidR="000F7E30">
        <w:rPr>
          <w:bCs/>
        </w:rPr>
        <w:t>necessary</w:t>
      </w:r>
      <w:r w:rsidR="000F7E30" w:rsidRPr="00CB714C">
        <w:rPr>
          <w:bCs/>
        </w:rPr>
        <w:t xml:space="preserve"> to discuss it in maintenance phase.</w:t>
      </w:r>
      <w:r w:rsidR="000F7E30">
        <w:rPr>
          <w:rFonts w:hint="eastAsia"/>
          <w:b/>
          <w:i/>
          <w:lang w:eastAsia="zh-CN"/>
        </w:rPr>
        <w:t xml:space="preserve"> </w:t>
      </w:r>
      <w:r w:rsidR="0063764A" w:rsidRPr="00CB714C">
        <w:rPr>
          <w:bCs/>
        </w:rPr>
        <w:t xml:space="preserve">Thus, </w:t>
      </w:r>
      <w:r w:rsidR="00E701AA">
        <w:rPr>
          <w:bCs/>
        </w:rPr>
        <w:t xml:space="preserve">we do not identify any RAN1 impact </w:t>
      </w:r>
      <w:r w:rsidR="00E701AA" w:rsidRPr="00163DF2">
        <w:rPr>
          <w:rFonts w:eastAsia="等线"/>
          <w:kern w:val="24"/>
          <w:lang w:val="en-GB" w:eastAsia="zh-CN"/>
        </w:rPr>
        <w:t xml:space="preserve">of </w:t>
      </w:r>
      <w:r w:rsidR="00E701AA" w:rsidRPr="00163DF2">
        <w:rPr>
          <w:rFonts w:eastAsia="宋体"/>
          <w:kern w:val="24"/>
          <w:lang w:val="en-GB" w:eastAsia="zh-CN"/>
        </w:rPr>
        <w:t>ΔP</w:t>
      </w:r>
      <w:r w:rsidR="00E701AA" w:rsidRPr="00163DF2">
        <w:rPr>
          <w:rFonts w:eastAsia="宋体"/>
          <w:kern w:val="24"/>
          <w:position w:val="-9"/>
          <w:vertAlign w:val="subscript"/>
          <w:lang w:val="en-GB" w:eastAsia="zh-CN"/>
        </w:rPr>
        <w:t xml:space="preserve">PowerClass  </w:t>
      </w:r>
      <w:r w:rsidR="00E701AA" w:rsidRPr="00163DF2">
        <w:rPr>
          <w:rFonts w:eastAsia="宋体"/>
          <w:kern w:val="24"/>
          <w:lang w:val="en-GB" w:eastAsia="zh-CN"/>
        </w:rPr>
        <w:t>on maximal number of layers in MIMO</w:t>
      </w:r>
      <w:r w:rsidR="00CB714C" w:rsidRPr="00CB714C">
        <w:rPr>
          <w:bCs/>
        </w:rPr>
        <w:t xml:space="preserve">. </w:t>
      </w:r>
    </w:p>
    <w:p w14:paraId="221B9B5C" w14:textId="014EC0DE" w:rsidR="00895CCE" w:rsidRPr="004569C0" w:rsidRDefault="004569C0" w:rsidP="00CB714C">
      <w:pPr>
        <w:spacing w:before="120"/>
        <w:rPr>
          <w:b/>
          <w:i/>
        </w:rPr>
      </w:pPr>
      <w:r>
        <w:rPr>
          <w:b/>
          <w:i/>
        </w:rPr>
        <w:t>Proposal </w:t>
      </w:r>
      <w:r w:rsidR="00CE506D">
        <w:rPr>
          <w:rFonts w:hint="eastAsia"/>
          <w:b/>
          <w:i/>
          <w:lang w:eastAsia="zh-CN"/>
        </w:rPr>
        <w:t>5</w:t>
      </w:r>
      <w:r w:rsidR="002574A1" w:rsidRPr="00895CCE">
        <w:rPr>
          <w:b/>
          <w:i/>
        </w:rPr>
        <w:t>.  There is no need to modify RAN 1 spec related to the maximum number of MIMO layers.</w:t>
      </w:r>
    </w:p>
    <w:p w14:paraId="3E998A8F" w14:textId="4549B20E" w:rsidR="004A7FA7" w:rsidRDefault="004A7FA7" w:rsidP="0002046F">
      <w:pPr>
        <w:autoSpaceDE/>
        <w:autoSpaceDN/>
        <w:adjustRightInd/>
        <w:snapToGrid/>
        <w:spacing w:after="180"/>
        <w:rPr>
          <w:lang w:eastAsia="zh-CN"/>
        </w:rPr>
      </w:pPr>
      <w:r>
        <w:rPr>
          <w:rFonts w:hint="eastAsia"/>
          <w:lang w:eastAsia="zh-CN"/>
        </w:rPr>
        <w:t>B</w:t>
      </w:r>
      <w:r>
        <w:rPr>
          <w:lang w:eastAsia="zh-CN"/>
        </w:rPr>
        <w:t xml:space="preserve">ased on the above analysis, there </w:t>
      </w:r>
      <w:r w:rsidR="00CE506D">
        <w:rPr>
          <w:rFonts w:hint="eastAsia"/>
          <w:lang w:eastAsia="zh-CN"/>
        </w:rPr>
        <w:t>is</w:t>
      </w:r>
      <w:r w:rsidR="00CE506D">
        <w:rPr>
          <w:lang w:eastAsia="zh-CN"/>
        </w:rPr>
        <w:t xml:space="preserve"> </w:t>
      </w:r>
      <w:r>
        <w:rPr>
          <w:lang w:eastAsia="zh-CN"/>
        </w:rPr>
        <w:t xml:space="preserve">no </w:t>
      </w:r>
      <w:r w:rsidR="00331FAE">
        <w:rPr>
          <w:lang w:eastAsia="zh-CN"/>
        </w:rPr>
        <w:t xml:space="preserve">RAN1 </w:t>
      </w:r>
      <w:r>
        <w:rPr>
          <w:lang w:eastAsia="zh-CN"/>
        </w:rPr>
        <w:t>spec impact.</w:t>
      </w:r>
    </w:p>
    <w:p w14:paraId="73D6E260" w14:textId="37409FC6" w:rsidR="002574A1" w:rsidRPr="00895CCE" w:rsidRDefault="002574A1" w:rsidP="0002046F">
      <w:pPr>
        <w:autoSpaceDE/>
        <w:autoSpaceDN/>
        <w:adjustRightInd/>
        <w:snapToGrid/>
        <w:spacing w:after="180"/>
        <w:rPr>
          <w:b/>
          <w:i/>
          <w:lang w:eastAsia="zh-CN"/>
        </w:rPr>
      </w:pPr>
      <w:r w:rsidRPr="00895CCE">
        <w:rPr>
          <w:b/>
          <w:i/>
        </w:rPr>
        <w:t>Proposal </w:t>
      </w:r>
      <w:r w:rsidR="00CE506D">
        <w:rPr>
          <w:rFonts w:hint="eastAsia"/>
          <w:b/>
          <w:i/>
          <w:lang w:eastAsia="zh-CN"/>
        </w:rPr>
        <w:t>6</w:t>
      </w:r>
      <w:r w:rsidRPr="00895CCE">
        <w:rPr>
          <w:b/>
          <w:i/>
        </w:rPr>
        <w:t>.  There is no </w:t>
      </w:r>
      <w:r w:rsidR="00895CCE" w:rsidRPr="00895CCE">
        <w:rPr>
          <w:b/>
          <w:i/>
        </w:rPr>
        <w:t>RAN1 impact concerning support for uplink full power MIMO transmission dependency on ΔP</w:t>
      </w:r>
      <w:r w:rsidR="00895CCE" w:rsidRPr="00895CCE">
        <w:rPr>
          <w:b/>
          <w:i/>
          <w:vertAlign w:val="subscript"/>
        </w:rPr>
        <w:t>PowerClass</w:t>
      </w:r>
      <w:r w:rsidR="00895CCE" w:rsidRPr="00895CCE">
        <w:rPr>
          <w:b/>
          <w:i/>
        </w:rPr>
        <w:t xml:space="preserve"> report.</w:t>
      </w:r>
    </w:p>
    <w:p w14:paraId="318762E3" w14:textId="77777777" w:rsidR="00E015EC" w:rsidRDefault="00E015EC" w:rsidP="00E015EC">
      <w:pPr>
        <w:pStyle w:val="1"/>
      </w:pPr>
      <w:r>
        <w:t>Conclusion</w:t>
      </w:r>
    </w:p>
    <w:p w14:paraId="79311913" w14:textId="1259B88F" w:rsidR="00A731B3" w:rsidRDefault="00A731B3" w:rsidP="0097133A">
      <w:pPr>
        <w:rPr>
          <w:lang w:eastAsia="zh-CN"/>
        </w:rPr>
      </w:pPr>
      <w:r w:rsidRPr="00A731B3">
        <w:rPr>
          <w:lang w:eastAsia="zh-CN"/>
        </w:rPr>
        <w:t>In this contribution, we have the following observations and proposals.</w:t>
      </w:r>
    </w:p>
    <w:p w14:paraId="1C9B3CDF" w14:textId="74A308D2" w:rsidR="00CE506D" w:rsidRDefault="00CE506D" w:rsidP="00D23FF7">
      <w:pPr>
        <w:autoSpaceDE/>
        <w:autoSpaceDN/>
        <w:adjustRightInd/>
        <w:snapToGrid/>
        <w:spacing w:after="180"/>
        <w:rPr>
          <w:rFonts w:eastAsia="宋体"/>
          <w:b/>
          <w:i/>
          <w:lang w:val="en-GB" w:eastAsia="zh-CN"/>
        </w:rPr>
      </w:pPr>
      <w:r w:rsidRPr="00CE506D">
        <w:rPr>
          <w:rFonts w:eastAsia="宋体"/>
          <w:b/>
          <w:i/>
          <w:lang w:val="en-GB" w:eastAsia="zh-CN"/>
        </w:rPr>
        <w:t xml:space="preserve">Observation 1. The </w:t>
      </w:r>
      <w:r w:rsidR="0021423A" w:rsidRPr="0021423A">
        <w:rPr>
          <w:b/>
          <w:i/>
          <w:szCs w:val="20"/>
        </w:rPr>
        <w:t>supported</w:t>
      </w:r>
      <w:r w:rsidRPr="00CE506D">
        <w:rPr>
          <w:rFonts w:eastAsia="宋体"/>
          <w:b/>
          <w:i/>
          <w:lang w:val="en-GB" w:eastAsia="zh-CN"/>
        </w:rPr>
        <w:t xml:space="preserve"> full power TPMI group by UE may be changed when power class fallback for full power transmission mode 2.</w:t>
      </w:r>
    </w:p>
    <w:p w14:paraId="7A14689F" w14:textId="77777777" w:rsidR="00CE506D" w:rsidRPr="00B04946" w:rsidRDefault="00CE506D" w:rsidP="00CE506D">
      <w:pPr>
        <w:autoSpaceDE/>
        <w:autoSpaceDN/>
        <w:adjustRightInd/>
        <w:snapToGrid/>
        <w:spacing w:after="180"/>
        <w:rPr>
          <w:rFonts w:eastAsia="宋体"/>
          <w:b/>
          <w:i/>
          <w:lang w:eastAsia="zh-CN"/>
        </w:rPr>
      </w:pPr>
      <w:r w:rsidRPr="00B04946">
        <w:rPr>
          <w:rFonts w:eastAsia="Yu Mincho"/>
          <w:b/>
          <w:i/>
          <w:kern w:val="2"/>
          <w:sz w:val="21"/>
          <w:lang w:eastAsia="ja-JP"/>
        </w:rPr>
        <w:t xml:space="preserve">Proposal 1. </w:t>
      </w:r>
      <w:r>
        <w:rPr>
          <w:rFonts w:eastAsia="Yu Mincho"/>
          <w:b/>
          <w:i/>
          <w:kern w:val="2"/>
          <w:sz w:val="21"/>
          <w:lang w:eastAsia="ja-JP"/>
        </w:rPr>
        <w:t>RAN4</w:t>
      </w:r>
      <w:r w:rsidRPr="00B04946">
        <w:rPr>
          <w:rFonts w:eastAsia="Yu Mincho"/>
          <w:b/>
          <w:i/>
          <w:kern w:val="2"/>
          <w:sz w:val="21"/>
          <w:lang w:eastAsia="ja-JP"/>
        </w:rPr>
        <w:t xml:space="preserve"> should clarif</w:t>
      </w:r>
      <w:r>
        <w:rPr>
          <w:rFonts w:eastAsia="Yu Mincho"/>
          <w:b/>
          <w:i/>
          <w:kern w:val="2"/>
          <w:sz w:val="21"/>
          <w:lang w:eastAsia="ja-JP"/>
        </w:rPr>
        <w:t>y</w:t>
      </w:r>
      <w:r w:rsidRPr="00B04946">
        <w:rPr>
          <w:rFonts w:eastAsia="Yu Mincho"/>
          <w:b/>
          <w:i/>
          <w:kern w:val="2"/>
          <w:sz w:val="21"/>
          <w:lang w:eastAsia="ja-JP"/>
        </w:rPr>
        <w:t xml:space="preserve"> </w:t>
      </w:r>
      <w:r w:rsidRPr="00B04946">
        <w:rPr>
          <w:rFonts w:eastAsia="宋体"/>
          <w:b/>
          <w:i/>
          <w:lang w:eastAsia="zh-CN"/>
        </w:rPr>
        <w:t xml:space="preserve">whether PC1.5 UE is allowed to report two additional full power mode corresponding to different </w:t>
      </w:r>
      <w:r w:rsidRPr="00B04946">
        <w:rPr>
          <w:rFonts w:eastAsia="Yu Mincho"/>
          <w:b/>
          <w:i/>
          <w:iCs/>
          <w:kern w:val="2"/>
          <w:sz w:val="20"/>
          <w:szCs w:val="20"/>
          <w:lang w:eastAsia="ja-JP"/>
        </w:rPr>
        <w:t>ΔP</w:t>
      </w:r>
      <w:r w:rsidRPr="00B04946">
        <w:rPr>
          <w:rFonts w:eastAsia="Yu Mincho"/>
          <w:b/>
          <w:i/>
          <w:iCs/>
          <w:kern w:val="2"/>
          <w:sz w:val="20"/>
          <w:szCs w:val="20"/>
          <w:vertAlign w:val="subscript"/>
          <w:lang w:eastAsia="ja-JP"/>
        </w:rPr>
        <w:t xml:space="preserve">PowerClass </w:t>
      </w:r>
      <w:r w:rsidRPr="00B04946">
        <w:rPr>
          <w:rFonts w:eastAsia="宋体"/>
          <w:b/>
          <w:i/>
          <w:lang w:eastAsia="zh-CN"/>
        </w:rPr>
        <w:t>value or not.</w:t>
      </w:r>
      <w:bookmarkStart w:id="6" w:name="_GoBack"/>
      <w:bookmarkEnd w:id="6"/>
    </w:p>
    <w:p w14:paraId="7BFEA0FB" w14:textId="77777777" w:rsidR="00CE506D" w:rsidRPr="002B0BC9" w:rsidRDefault="00CE506D" w:rsidP="00CE506D">
      <w:pPr>
        <w:autoSpaceDE/>
        <w:autoSpaceDN/>
        <w:adjustRightInd/>
        <w:snapToGrid/>
        <w:spacing w:after="180"/>
        <w:rPr>
          <w:rFonts w:eastAsia="宋体"/>
          <w:lang w:eastAsia="zh-CN"/>
        </w:rPr>
      </w:pPr>
      <w:r>
        <w:rPr>
          <w:rFonts w:eastAsia="宋体"/>
          <w:b/>
          <w:i/>
          <w:lang w:eastAsia="zh-CN"/>
        </w:rPr>
        <w:t xml:space="preserve">Proposal 2. </w:t>
      </w:r>
      <w:r w:rsidRPr="002B0BC9">
        <w:rPr>
          <w:rFonts w:eastAsia="宋体"/>
          <w:b/>
          <w:i/>
          <w:lang w:eastAsia="zh-CN"/>
        </w:rPr>
        <w:t>UE capability signalling and UL full power transmission mode configuration can be left up to RAN2.</w:t>
      </w:r>
    </w:p>
    <w:p w14:paraId="3BA3D605" w14:textId="77777777" w:rsidR="00CE506D" w:rsidRDefault="00CE506D" w:rsidP="00CE506D">
      <w:pPr>
        <w:autoSpaceDE/>
        <w:autoSpaceDN/>
        <w:adjustRightInd/>
        <w:snapToGrid/>
        <w:spacing w:after="180"/>
        <w:rPr>
          <w:b/>
          <w:i/>
          <w:lang w:eastAsia="zh-CN"/>
        </w:rPr>
      </w:pPr>
      <w:r w:rsidRPr="003856CD">
        <w:rPr>
          <w:rFonts w:hint="eastAsia"/>
          <w:b/>
          <w:i/>
          <w:lang w:eastAsia="zh-CN"/>
        </w:rPr>
        <w:t>P</w:t>
      </w:r>
      <w:r w:rsidRPr="003856CD">
        <w:rPr>
          <w:b/>
          <w:i/>
          <w:lang w:eastAsia="zh-CN"/>
        </w:rPr>
        <w:t>roposal</w:t>
      </w:r>
      <w:r>
        <w:rPr>
          <w:b/>
          <w:i/>
          <w:lang w:eastAsia="zh-CN"/>
        </w:rPr>
        <w:t xml:space="preserve"> 3</w:t>
      </w:r>
      <w:r w:rsidRPr="003856CD">
        <w:rPr>
          <w:b/>
          <w:i/>
          <w:lang w:eastAsia="zh-CN"/>
        </w:rPr>
        <w:t xml:space="preserve">. </w:t>
      </w:r>
      <w:r>
        <w:rPr>
          <w:b/>
          <w:i/>
          <w:lang w:eastAsia="zh-CN"/>
        </w:rPr>
        <w:t xml:space="preserve">There is no need to introduce the dependency of </w:t>
      </w:r>
      <w:r w:rsidRPr="003856CD">
        <w:rPr>
          <w:b/>
          <w:i/>
          <w:lang w:eastAsia="zh-CN"/>
        </w:rPr>
        <w:t>the sc</w:t>
      </w:r>
      <w:r>
        <w:rPr>
          <w:b/>
          <w:i/>
          <w:lang w:eastAsia="zh-CN"/>
        </w:rPr>
        <w:t>a</w:t>
      </w:r>
      <w:r w:rsidRPr="003856CD">
        <w:rPr>
          <w:b/>
          <w:i/>
          <w:lang w:eastAsia="zh-CN"/>
        </w:rPr>
        <w:t>ling factor</w:t>
      </w:r>
      <w:r>
        <w:rPr>
          <w:b/>
          <w:i/>
          <w:lang w:eastAsia="zh-CN"/>
        </w:rPr>
        <w:t xml:space="preserve"> and </w:t>
      </w:r>
      <w:r w:rsidRPr="009C423E">
        <w:rPr>
          <w:b/>
          <w:i/>
          <w:lang w:eastAsia="zh-CN"/>
        </w:rPr>
        <w:t>ΔP</w:t>
      </w:r>
      <w:r w:rsidRPr="009C423E">
        <w:rPr>
          <w:b/>
          <w:i/>
          <w:vertAlign w:val="subscript"/>
          <w:lang w:eastAsia="zh-CN"/>
        </w:rPr>
        <w:t>PowerClass</w:t>
      </w:r>
      <w:r w:rsidRPr="003856CD">
        <w:rPr>
          <w:b/>
          <w:i/>
          <w:lang w:eastAsia="zh-CN"/>
        </w:rPr>
        <w:t>.</w:t>
      </w:r>
    </w:p>
    <w:p w14:paraId="17564407" w14:textId="77777777" w:rsidR="00CE506D" w:rsidRPr="0006018B" w:rsidRDefault="00CE506D" w:rsidP="00CE506D">
      <w:pPr>
        <w:autoSpaceDE/>
        <w:autoSpaceDN/>
        <w:adjustRightInd/>
        <w:snapToGrid/>
        <w:spacing w:after="180"/>
        <w:rPr>
          <w:b/>
          <w:i/>
          <w:lang w:eastAsia="zh-CN"/>
        </w:rPr>
      </w:pPr>
      <w:r w:rsidRPr="00555C2F">
        <w:rPr>
          <w:b/>
          <w:i/>
          <w:lang w:eastAsia="zh-CN"/>
        </w:rPr>
        <w:t>Proposal 4. Proper TPMI configuration and indication can be ensured by the gNB.</w:t>
      </w:r>
    </w:p>
    <w:p w14:paraId="414DA63A" w14:textId="77777777" w:rsidR="00CE506D" w:rsidRPr="004569C0" w:rsidRDefault="00CE506D" w:rsidP="00CE506D">
      <w:pPr>
        <w:spacing w:before="120"/>
        <w:rPr>
          <w:b/>
          <w:i/>
        </w:rPr>
      </w:pPr>
      <w:r>
        <w:rPr>
          <w:b/>
          <w:i/>
        </w:rPr>
        <w:t>Proposal </w:t>
      </w:r>
      <w:r>
        <w:rPr>
          <w:rFonts w:hint="eastAsia"/>
          <w:b/>
          <w:i/>
          <w:lang w:eastAsia="zh-CN"/>
        </w:rPr>
        <w:t>5</w:t>
      </w:r>
      <w:r w:rsidRPr="00895CCE">
        <w:rPr>
          <w:b/>
          <w:i/>
        </w:rPr>
        <w:t>.  There is no need to modify RAN 1 spec related to the maximum number of MIMO layers.</w:t>
      </w:r>
    </w:p>
    <w:p w14:paraId="15387485" w14:textId="77777777" w:rsidR="00CE506D" w:rsidRPr="00895CCE" w:rsidRDefault="00CE506D" w:rsidP="00CE506D">
      <w:pPr>
        <w:autoSpaceDE/>
        <w:autoSpaceDN/>
        <w:adjustRightInd/>
        <w:snapToGrid/>
        <w:spacing w:after="180"/>
        <w:rPr>
          <w:b/>
          <w:i/>
          <w:lang w:eastAsia="zh-CN"/>
        </w:rPr>
      </w:pPr>
      <w:r w:rsidRPr="00895CCE">
        <w:rPr>
          <w:b/>
          <w:i/>
        </w:rPr>
        <w:t>Proposal </w:t>
      </w:r>
      <w:r>
        <w:rPr>
          <w:rFonts w:hint="eastAsia"/>
          <w:b/>
          <w:i/>
          <w:lang w:eastAsia="zh-CN"/>
        </w:rPr>
        <w:t>6</w:t>
      </w:r>
      <w:r w:rsidRPr="00895CCE">
        <w:rPr>
          <w:b/>
          <w:i/>
        </w:rPr>
        <w:t>.  There is no RAN1 impact concerning support for uplink full power MIMO transmission dependency on ΔP</w:t>
      </w:r>
      <w:r w:rsidRPr="00895CCE">
        <w:rPr>
          <w:b/>
          <w:i/>
          <w:vertAlign w:val="subscript"/>
        </w:rPr>
        <w:t>PowerClass</w:t>
      </w:r>
      <w:r w:rsidRPr="00895CCE">
        <w:rPr>
          <w:b/>
          <w:i/>
        </w:rPr>
        <w:t xml:space="preserve"> report.</w:t>
      </w:r>
    </w:p>
    <w:p w14:paraId="54269E72" w14:textId="77777777" w:rsidR="0097022A" w:rsidRPr="00D23FF7" w:rsidRDefault="0097022A" w:rsidP="0097022A">
      <w:pPr>
        <w:autoSpaceDE/>
        <w:autoSpaceDN/>
        <w:adjustRightInd/>
        <w:snapToGrid/>
        <w:spacing w:after="160" w:line="252" w:lineRule="auto"/>
        <w:contextualSpacing/>
        <w:jc w:val="left"/>
        <w:rPr>
          <w:rFonts w:eastAsia="宋体"/>
          <w:b/>
          <w:i/>
          <w:lang w:val="en-GB" w:eastAsia="zh-CN"/>
        </w:rPr>
      </w:pPr>
    </w:p>
    <w:p w14:paraId="28464913" w14:textId="178694E2" w:rsidR="0002046F" w:rsidRPr="0002046F" w:rsidRDefault="00847CD5" w:rsidP="0002046F">
      <w:pPr>
        <w:pStyle w:val="1"/>
      </w:pPr>
      <w:r w:rsidRPr="00847CD5">
        <w:t>Reference</w:t>
      </w:r>
    </w:p>
    <w:bookmarkEnd w:id="0"/>
    <w:p w14:paraId="76F216FF" w14:textId="29DE5E35" w:rsidR="0002046F" w:rsidRDefault="0002046F" w:rsidP="0002046F">
      <w:pPr>
        <w:pStyle w:val="References"/>
        <w:jc w:val="both"/>
        <w:rPr>
          <w:sz w:val="22"/>
          <w:szCs w:val="22"/>
          <w:lang w:eastAsia="zh-CN"/>
        </w:rPr>
      </w:pPr>
      <w:r w:rsidRPr="00A443CB">
        <w:rPr>
          <w:sz w:val="22"/>
          <w:szCs w:val="22"/>
          <w:lang w:eastAsia="zh-CN"/>
        </w:rPr>
        <w:t>RP-221858, Revised WID on Further NR coverage enhancements</w:t>
      </w:r>
    </w:p>
    <w:p w14:paraId="52D0E22F" w14:textId="17709287" w:rsidR="007611E9" w:rsidRPr="007611E9" w:rsidRDefault="007611E9" w:rsidP="00CE506D">
      <w:pPr>
        <w:pStyle w:val="References"/>
        <w:rPr>
          <w:sz w:val="22"/>
          <w:szCs w:val="22"/>
          <w:lang w:eastAsia="zh-CN"/>
        </w:rPr>
      </w:pPr>
      <w:r>
        <w:rPr>
          <w:sz w:val="22"/>
          <w:szCs w:val="22"/>
          <w:lang w:eastAsia="zh-CN"/>
        </w:rPr>
        <w:t>R1-2310302</w:t>
      </w:r>
      <w:r w:rsidRPr="00AE343F">
        <w:rPr>
          <w:sz w:val="22"/>
          <w:szCs w:val="22"/>
          <w:lang w:eastAsia="zh-CN"/>
        </w:rPr>
        <w:tab/>
        <w:t>FL summary of power domain enhancements (AI 8.8.2)</w:t>
      </w:r>
      <w:r w:rsidRPr="00AE343F">
        <w:rPr>
          <w:sz w:val="22"/>
          <w:szCs w:val="22"/>
          <w:lang w:eastAsia="zh-CN"/>
        </w:rPr>
        <w:tab/>
        <w:t>Moderator (Nokia)</w:t>
      </w:r>
    </w:p>
    <w:p w14:paraId="4391397E" w14:textId="06031FFE" w:rsidR="0002046F" w:rsidRDefault="00A036FC" w:rsidP="004735AD">
      <w:pPr>
        <w:pStyle w:val="References"/>
        <w:rPr>
          <w:sz w:val="22"/>
          <w:szCs w:val="22"/>
          <w:lang w:eastAsia="zh-CN"/>
        </w:rPr>
      </w:pPr>
      <w:r w:rsidRPr="00A036FC">
        <w:rPr>
          <w:sz w:val="22"/>
          <w:szCs w:val="22"/>
          <w:lang w:eastAsia="zh-CN"/>
        </w:rPr>
        <w:t>R1-</w:t>
      </w:r>
      <w:r w:rsidR="004735AD" w:rsidRPr="00A036FC">
        <w:rPr>
          <w:sz w:val="22"/>
          <w:szCs w:val="22"/>
          <w:lang w:eastAsia="zh-CN"/>
        </w:rPr>
        <w:t>230</w:t>
      </w:r>
      <w:r w:rsidR="004735AD">
        <w:rPr>
          <w:sz w:val="22"/>
          <w:szCs w:val="22"/>
          <w:lang w:eastAsia="zh-CN"/>
        </w:rPr>
        <w:t>8516</w:t>
      </w:r>
      <w:r w:rsidR="0002046F" w:rsidRPr="00A443CB">
        <w:rPr>
          <w:sz w:val="22"/>
          <w:szCs w:val="22"/>
          <w:lang w:eastAsia="zh-CN"/>
        </w:rPr>
        <w:t>，</w:t>
      </w:r>
      <w:r w:rsidR="004735AD" w:rsidRPr="004735AD">
        <w:rPr>
          <w:sz w:val="22"/>
          <w:szCs w:val="22"/>
          <w:lang w:eastAsia="zh-CN"/>
        </w:rPr>
        <w:t>LS on further clarifications on enhancements to realize increasing UE power high limit for CA and DC</w:t>
      </w:r>
      <w:r w:rsidR="0002046F" w:rsidRPr="00A443CB">
        <w:rPr>
          <w:sz w:val="22"/>
          <w:szCs w:val="22"/>
          <w:lang w:eastAsia="zh-CN"/>
        </w:rPr>
        <w:t>, Moderator (Nokia)</w:t>
      </w:r>
    </w:p>
    <w:p w14:paraId="23405FE1" w14:textId="23CE06CB" w:rsidR="004742F8" w:rsidRDefault="004742F8" w:rsidP="007611E9">
      <w:pPr>
        <w:pStyle w:val="References"/>
        <w:rPr>
          <w:sz w:val="22"/>
          <w:szCs w:val="22"/>
          <w:lang w:eastAsia="zh-CN"/>
        </w:rPr>
      </w:pPr>
      <w:r w:rsidRPr="004742F8">
        <w:rPr>
          <w:sz w:val="22"/>
          <w:szCs w:val="22"/>
          <w:lang w:eastAsia="zh-CN"/>
        </w:rPr>
        <w:t>R4-2314728</w:t>
      </w:r>
      <w:r>
        <w:rPr>
          <w:sz w:val="22"/>
          <w:szCs w:val="22"/>
          <w:lang w:eastAsia="zh-CN"/>
        </w:rPr>
        <w:t xml:space="preserve">, </w:t>
      </w:r>
      <w:r w:rsidR="007611E9" w:rsidRPr="007611E9">
        <w:rPr>
          <w:sz w:val="22"/>
          <w:szCs w:val="22"/>
          <w:lang w:eastAsia="zh-CN"/>
        </w:rPr>
        <w:t>LS on enhancements to realize increasing UE power high limit for CA and DC</w:t>
      </w:r>
    </w:p>
    <w:p w14:paraId="19E65141" w14:textId="21DB8964" w:rsidR="004742F8" w:rsidRPr="00CE506D" w:rsidRDefault="004742F8" w:rsidP="007611E9">
      <w:pPr>
        <w:pStyle w:val="References"/>
        <w:rPr>
          <w:sz w:val="22"/>
          <w:szCs w:val="22"/>
          <w:lang w:eastAsia="zh-CN"/>
        </w:rPr>
      </w:pPr>
      <w:r w:rsidRPr="00CE506D">
        <w:rPr>
          <w:sz w:val="22"/>
          <w:szCs w:val="22"/>
          <w:lang w:eastAsia="zh-CN"/>
        </w:rPr>
        <w:t xml:space="preserve">R4-2317768, </w:t>
      </w:r>
      <w:r w:rsidR="007611E9" w:rsidRPr="007611E9">
        <w:rPr>
          <w:sz w:val="22"/>
          <w:szCs w:val="22"/>
          <w:lang w:eastAsia="zh-CN"/>
        </w:rPr>
        <w:t>LS reply on further clarifications on enhancements to realize increasing UE power high limit for CA and DC</w:t>
      </w:r>
    </w:p>
    <w:p w14:paraId="360D6744" w14:textId="77777777" w:rsidR="00935939" w:rsidRPr="00A443CB" w:rsidRDefault="00935939" w:rsidP="00935939">
      <w:pPr>
        <w:pStyle w:val="References"/>
        <w:numPr>
          <w:ilvl w:val="0"/>
          <w:numId w:val="0"/>
        </w:numPr>
        <w:ind w:left="360"/>
        <w:jc w:val="both"/>
        <w:rPr>
          <w:sz w:val="22"/>
          <w:szCs w:val="22"/>
          <w:lang w:eastAsia="zh-CN"/>
        </w:rPr>
      </w:pPr>
    </w:p>
    <w:sectPr w:rsidR="00935939" w:rsidRPr="00A443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2F227" w14:textId="77777777" w:rsidR="00863389" w:rsidRDefault="00863389">
      <w:r>
        <w:separator/>
      </w:r>
    </w:p>
  </w:endnote>
  <w:endnote w:type="continuationSeparator" w:id="0">
    <w:p w14:paraId="3A1F4A17" w14:textId="77777777" w:rsidR="00863389" w:rsidRDefault="00863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18E93" w14:textId="77777777" w:rsidR="00863389" w:rsidRDefault="00863389">
      <w:r>
        <w:separator/>
      </w:r>
    </w:p>
  </w:footnote>
  <w:footnote w:type="continuationSeparator" w:id="0">
    <w:p w14:paraId="7D1FCA34" w14:textId="77777777" w:rsidR="00863389" w:rsidRDefault="008633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865B2"/>
    <w:multiLevelType w:val="hybridMultilevel"/>
    <w:tmpl w:val="34225EB0"/>
    <w:lvl w:ilvl="0" w:tplc="E50C91CE">
      <w:start w:val="1"/>
      <w:numFmt w:val="bullet"/>
      <w:lvlText w:val=""/>
      <w:lvlJc w:val="left"/>
      <w:pPr>
        <w:tabs>
          <w:tab w:val="num" w:pos="720"/>
        </w:tabs>
        <w:ind w:left="720" w:hanging="360"/>
      </w:pPr>
      <w:rPr>
        <w:rFonts w:ascii="Symbol" w:hAnsi="Symbol" w:hint="default"/>
      </w:rPr>
    </w:lvl>
    <w:lvl w:ilvl="1" w:tplc="0DF84BAC" w:tentative="1">
      <w:start w:val="1"/>
      <w:numFmt w:val="bullet"/>
      <w:lvlText w:val=""/>
      <w:lvlJc w:val="left"/>
      <w:pPr>
        <w:tabs>
          <w:tab w:val="num" w:pos="1440"/>
        </w:tabs>
        <w:ind w:left="1440" w:hanging="360"/>
      </w:pPr>
      <w:rPr>
        <w:rFonts w:ascii="Symbol" w:hAnsi="Symbol" w:hint="default"/>
      </w:rPr>
    </w:lvl>
    <w:lvl w:ilvl="2" w:tplc="8F46DC30" w:tentative="1">
      <w:start w:val="1"/>
      <w:numFmt w:val="bullet"/>
      <w:lvlText w:val=""/>
      <w:lvlJc w:val="left"/>
      <w:pPr>
        <w:tabs>
          <w:tab w:val="num" w:pos="2160"/>
        </w:tabs>
        <w:ind w:left="2160" w:hanging="360"/>
      </w:pPr>
      <w:rPr>
        <w:rFonts w:ascii="Symbol" w:hAnsi="Symbol" w:hint="default"/>
      </w:rPr>
    </w:lvl>
    <w:lvl w:ilvl="3" w:tplc="B6CC626C" w:tentative="1">
      <w:start w:val="1"/>
      <w:numFmt w:val="bullet"/>
      <w:lvlText w:val=""/>
      <w:lvlJc w:val="left"/>
      <w:pPr>
        <w:tabs>
          <w:tab w:val="num" w:pos="2880"/>
        </w:tabs>
        <w:ind w:left="2880" w:hanging="360"/>
      </w:pPr>
      <w:rPr>
        <w:rFonts w:ascii="Symbol" w:hAnsi="Symbol" w:hint="default"/>
      </w:rPr>
    </w:lvl>
    <w:lvl w:ilvl="4" w:tplc="296802BA" w:tentative="1">
      <w:start w:val="1"/>
      <w:numFmt w:val="bullet"/>
      <w:lvlText w:val=""/>
      <w:lvlJc w:val="left"/>
      <w:pPr>
        <w:tabs>
          <w:tab w:val="num" w:pos="3600"/>
        </w:tabs>
        <w:ind w:left="3600" w:hanging="360"/>
      </w:pPr>
      <w:rPr>
        <w:rFonts w:ascii="Symbol" w:hAnsi="Symbol" w:hint="default"/>
      </w:rPr>
    </w:lvl>
    <w:lvl w:ilvl="5" w:tplc="15A23210" w:tentative="1">
      <w:start w:val="1"/>
      <w:numFmt w:val="bullet"/>
      <w:lvlText w:val=""/>
      <w:lvlJc w:val="left"/>
      <w:pPr>
        <w:tabs>
          <w:tab w:val="num" w:pos="4320"/>
        </w:tabs>
        <w:ind w:left="4320" w:hanging="360"/>
      </w:pPr>
      <w:rPr>
        <w:rFonts w:ascii="Symbol" w:hAnsi="Symbol" w:hint="default"/>
      </w:rPr>
    </w:lvl>
    <w:lvl w:ilvl="6" w:tplc="D8E42718" w:tentative="1">
      <w:start w:val="1"/>
      <w:numFmt w:val="bullet"/>
      <w:lvlText w:val=""/>
      <w:lvlJc w:val="left"/>
      <w:pPr>
        <w:tabs>
          <w:tab w:val="num" w:pos="5040"/>
        </w:tabs>
        <w:ind w:left="5040" w:hanging="360"/>
      </w:pPr>
      <w:rPr>
        <w:rFonts w:ascii="Symbol" w:hAnsi="Symbol" w:hint="default"/>
      </w:rPr>
    </w:lvl>
    <w:lvl w:ilvl="7" w:tplc="3AFA0232" w:tentative="1">
      <w:start w:val="1"/>
      <w:numFmt w:val="bullet"/>
      <w:lvlText w:val=""/>
      <w:lvlJc w:val="left"/>
      <w:pPr>
        <w:tabs>
          <w:tab w:val="num" w:pos="5760"/>
        </w:tabs>
        <w:ind w:left="5760" w:hanging="360"/>
      </w:pPr>
      <w:rPr>
        <w:rFonts w:ascii="Symbol" w:hAnsi="Symbol" w:hint="default"/>
      </w:rPr>
    </w:lvl>
    <w:lvl w:ilvl="8" w:tplc="852A2CA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2856C2"/>
    <w:multiLevelType w:val="hybridMultilevel"/>
    <w:tmpl w:val="0F44213E"/>
    <w:lvl w:ilvl="0" w:tplc="41502510">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0F6661E"/>
    <w:multiLevelType w:val="hybridMultilevel"/>
    <w:tmpl w:val="C83E78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4" w15:restartNumberingAfterBreak="0">
    <w:nsid w:val="207B364B"/>
    <w:multiLevelType w:val="hybridMultilevel"/>
    <w:tmpl w:val="22A202DA"/>
    <w:lvl w:ilvl="0" w:tplc="41502510">
      <w:start w:val="1"/>
      <w:numFmt w:val="bullet"/>
      <w:lvlText w:val=""/>
      <w:lvlJc w:val="left"/>
      <w:pPr>
        <w:ind w:left="750" w:hanging="420"/>
      </w:pPr>
      <w:rPr>
        <w:rFonts w:ascii="Wingdings" w:hAnsi="Wingdings" w:hint="default"/>
      </w:rPr>
    </w:lvl>
    <w:lvl w:ilvl="1" w:tplc="04090003" w:tentative="1">
      <w:start w:val="1"/>
      <w:numFmt w:val="bullet"/>
      <w:lvlText w:val=""/>
      <w:lvlJc w:val="left"/>
      <w:pPr>
        <w:ind w:left="1170" w:hanging="420"/>
      </w:pPr>
      <w:rPr>
        <w:rFonts w:ascii="Wingdings" w:hAnsi="Wingdings" w:hint="default"/>
      </w:rPr>
    </w:lvl>
    <w:lvl w:ilvl="2" w:tplc="04090005"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3" w:tentative="1">
      <w:start w:val="1"/>
      <w:numFmt w:val="bullet"/>
      <w:lvlText w:val=""/>
      <w:lvlJc w:val="left"/>
      <w:pPr>
        <w:ind w:left="2430" w:hanging="420"/>
      </w:pPr>
      <w:rPr>
        <w:rFonts w:ascii="Wingdings" w:hAnsi="Wingdings" w:hint="default"/>
      </w:rPr>
    </w:lvl>
    <w:lvl w:ilvl="5" w:tplc="04090005"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3" w:tentative="1">
      <w:start w:val="1"/>
      <w:numFmt w:val="bullet"/>
      <w:lvlText w:val=""/>
      <w:lvlJc w:val="left"/>
      <w:pPr>
        <w:ind w:left="3690" w:hanging="420"/>
      </w:pPr>
      <w:rPr>
        <w:rFonts w:ascii="Wingdings" w:hAnsi="Wingdings" w:hint="default"/>
      </w:rPr>
    </w:lvl>
    <w:lvl w:ilvl="8" w:tplc="04090005" w:tentative="1">
      <w:start w:val="1"/>
      <w:numFmt w:val="bullet"/>
      <w:lvlText w:val=""/>
      <w:lvlJc w:val="left"/>
      <w:pPr>
        <w:ind w:left="4110" w:hanging="420"/>
      </w:pPr>
      <w:rPr>
        <w:rFonts w:ascii="Wingdings" w:hAnsi="Wingdings" w:hint="default"/>
      </w:rPr>
    </w:lvl>
  </w:abstractNum>
  <w:abstractNum w:abstractNumId="5" w15:restartNumberingAfterBreak="0">
    <w:nsid w:val="2155749A"/>
    <w:multiLevelType w:val="hybridMultilevel"/>
    <w:tmpl w:val="24C28DC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1DD5ACC"/>
    <w:multiLevelType w:val="hybridMultilevel"/>
    <w:tmpl w:val="D528F514"/>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B972A1"/>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1D15A48"/>
    <w:multiLevelType w:val="hybridMultilevel"/>
    <w:tmpl w:val="97A2B3A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9C66A3"/>
    <w:multiLevelType w:val="hybridMultilevel"/>
    <w:tmpl w:val="AEC2F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5C5B36"/>
    <w:multiLevelType w:val="hybridMultilevel"/>
    <w:tmpl w:val="F404E686"/>
    <w:lvl w:ilvl="0" w:tplc="73B4456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D524F"/>
    <w:multiLevelType w:val="hybridMultilevel"/>
    <w:tmpl w:val="EB34A9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0C0FBB"/>
    <w:multiLevelType w:val="hybridMultilevel"/>
    <w:tmpl w:val="9CD2C1F0"/>
    <w:lvl w:ilvl="0" w:tplc="040C0005">
      <w:start w:val="1"/>
      <w:numFmt w:val="bullet"/>
      <w:lvlText w:val=""/>
      <w:lvlJc w:val="left"/>
      <w:pPr>
        <w:ind w:left="1190" w:hanging="420"/>
      </w:pPr>
      <w:rPr>
        <w:rFonts w:ascii="Wingdings" w:hAnsi="Wingdings"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B0600E"/>
    <w:multiLevelType w:val="hybridMultilevel"/>
    <w:tmpl w:val="98BE35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A624C79"/>
    <w:multiLevelType w:val="hybridMultilevel"/>
    <w:tmpl w:val="FB047C32"/>
    <w:lvl w:ilvl="0" w:tplc="CE842114">
      <w:start w:val="4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F3246"/>
    <w:multiLevelType w:val="hybridMultilevel"/>
    <w:tmpl w:val="B2D2AEEC"/>
    <w:lvl w:ilvl="0" w:tplc="0409000B">
      <w:start w:val="1"/>
      <w:numFmt w:val="bullet"/>
      <w:lvlText w:val=""/>
      <w:lvlJc w:val="left"/>
      <w:pPr>
        <w:ind w:left="940" w:hanging="420"/>
      </w:pPr>
      <w:rPr>
        <w:rFonts w:ascii="Wingdings" w:hAnsi="Wingdings"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63E5061"/>
    <w:multiLevelType w:val="hybridMultilevel"/>
    <w:tmpl w:val="BF443C9A"/>
    <w:lvl w:ilvl="0" w:tplc="B3C4F0CE">
      <w:start w:val="1"/>
      <w:numFmt w:val="decimal"/>
      <w:lvlText w:val="%1."/>
      <w:lvlJc w:val="left"/>
      <w:pPr>
        <w:ind w:left="92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CE014B"/>
    <w:multiLevelType w:val="multilevel"/>
    <w:tmpl w:val="59CE01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FE48FB"/>
    <w:multiLevelType w:val="hybridMultilevel"/>
    <w:tmpl w:val="1970579A"/>
    <w:lvl w:ilvl="0" w:tplc="04090003">
      <w:start w:val="1"/>
      <w:numFmt w:val="bullet"/>
      <w:lvlText w:val="o"/>
      <w:lvlJc w:val="left"/>
      <w:pPr>
        <w:ind w:left="1113" w:hanging="420"/>
      </w:pPr>
      <w:rPr>
        <w:rFonts w:ascii="Courier New" w:hAnsi="Courier New" w:cs="Courier New" w:hint="default"/>
      </w:rPr>
    </w:lvl>
    <w:lvl w:ilvl="1" w:tplc="04090003" w:tentative="1">
      <w:start w:val="1"/>
      <w:numFmt w:val="bullet"/>
      <w:lvlText w:val=""/>
      <w:lvlJc w:val="left"/>
      <w:pPr>
        <w:ind w:left="1533" w:hanging="420"/>
      </w:pPr>
      <w:rPr>
        <w:rFonts w:ascii="Wingdings" w:hAnsi="Wingdings" w:hint="default"/>
      </w:rPr>
    </w:lvl>
    <w:lvl w:ilvl="2" w:tplc="04090005" w:tentative="1">
      <w:start w:val="1"/>
      <w:numFmt w:val="bullet"/>
      <w:lvlText w:val=""/>
      <w:lvlJc w:val="left"/>
      <w:pPr>
        <w:ind w:left="1953" w:hanging="420"/>
      </w:pPr>
      <w:rPr>
        <w:rFonts w:ascii="Wingdings" w:hAnsi="Wingdings" w:hint="default"/>
      </w:rPr>
    </w:lvl>
    <w:lvl w:ilvl="3" w:tplc="04090001" w:tentative="1">
      <w:start w:val="1"/>
      <w:numFmt w:val="bullet"/>
      <w:lvlText w:val=""/>
      <w:lvlJc w:val="left"/>
      <w:pPr>
        <w:ind w:left="2373" w:hanging="420"/>
      </w:pPr>
      <w:rPr>
        <w:rFonts w:ascii="Wingdings" w:hAnsi="Wingdings" w:hint="default"/>
      </w:rPr>
    </w:lvl>
    <w:lvl w:ilvl="4" w:tplc="04090003" w:tentative="1">
      <w:start w:val="1"/>
      <w:numFmt w:val="bullet"/>
      <w:lvlText w:val=""/>
      <w:lvlJc w:val="left"/>
      <w:pPr>
        <w:ind w:left="2793" w:hanging="420"/>
      </w:pPr>
      <w:rPr>
        <w:rFonts w:ascii="Wingdings" w:hAnsi="Wingdings" w:hint="default"/>
      </w:rPr>
    </w:lvl>
    <w:lvl w:ilvl="5" w:tplc="04090005" w:tentative="1">
      <w:start w:val="1"/>
      <w:numFmt w:val="bullet"/>
      <w:lvlText w:val=""/>
      <w:lvlJc w:val="left"/>
      <w:pPr>
        <w:ind w:left="3213" w:hanging="420"/>
      </w:pPr>
      <w:rPr>
        <w:rFonts w:ascii="Wingdings" w:hAnsi="Wingdings" w:hint="default"/>
      </w:rPr>
    </w:lvl>
    <w:lvl w:ilvl="6" w:tplc="04090001" w:tentative="1">
      <w:start w:val="1"/>
      <w:numFmt w:val="bullet"/>
      <w:lvlText w:val=""/>
      <w:lvlJc w:val="left"/>
      <w:pPr>
        <w:ind w:left="3633" w:hanging="420"/>
      </w:pPr>
      <w:rPr>
        <w:rFonts w:ascii="Wingdings" w:hAnsi="Wingdings" w:hint="default"/>
      </w:rPr>
    </w:lvl>
    <w:lvl w:ilvl="7" w:tplc="04090003" w:tentative="1">
      <w:start w:val="1"/>
      <w:numFmt w:val="bullet"/>
      <w:lvlText w:val=""/>
      <w:lvlJc w:val="left"/>
      <w:pPr>
        <w:ind w:left="4053" w:hanging="420"/>
      </w:pPr>
      <w:rPr>
        <w:rFonts w:ascii="Wingdings" w:hAnsi="Wingdings" w:hint="default"/>
      </w:rPr>
    </w:lvl>
    <w:lvl w:ilvl="8" w:tplc="04090005" w:tentative="1">
      <w:start w:val="1"/>
      <w:numFmt w:val="bullet"/>
      <w:lvlText w:val=""/>
      <w:lvlJc w:val="left"/>
      <w:pPr>
        <w:ind w:left="4473" w:hanging="420"/>
      </w:pPr>
      <w:rPr>
        <w:rFonts w:ascii="Wingdings" w:hAnsi="Wingdings" w:hint="default"/>
      </w:rPr>
    </w:lvl>
  </w:abstractNum>
  <w:abstractNum w:abstractNumId="31" w15:restartNumberingAfterBreak="0">
    <w:nsid w:val="62330B63"/>
    <w:multiLevelType w:val="hybridMultilevel"/>
    <w:tmpl w:val="BB18304C"/>
    <w:lvl w:ilvl="0" w:tplc="5D6675DE">
      <w:start w:val="1"/>
      <w:numFmt w:val="decimal"/>
      <w:pStyle w:val="10"/>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0E70B5B"/>
    <w:multiLevelType w:val="hybridMultilevel"/>
    <w:tmpl w:val="9BE4099A"/>
    <w:lvl w:ilvl="0" w:tplc="7DC2F8D0">
      <w:start w:val="1"/>
      <w:numFmt w:val="bullet"/>
      <w:lvlText w:val="•"/>
      <w:lvlJc w:val="left"/>
      <w:pPr>
        <w:ind w:left="882" w:hanging="420"/>
      </w:pPr>
      <w:rPr>
        <w:rFonts w:ascii="Arial" w:hAnsi="Arial"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6C3318"/>
    <w:multiLevelType w:val="hybridMultilevel"/>
    <w:tmpl w:val="C37E37E8"/>
    <w:lvl w:ilvl="0" w:tplc="41502510">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8754E2"/>
    <w:multiLevelType w:val="hybridMultilevel"/>
    <w:tmpl w:val="ACE68D1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4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2"/>
  </w:num>
  <w:num w:numId="3">
    <w:abstractNumId w:val="34"/>
  </w:num>
  <w:num w:numId="4">
    <w:abstractNumId w:val="36"/>
  </w:num>
  <w:num w:numId="5">
    <w:abstractNumId w:val="25"/>
  </w:num>
  <w:num w:numId="6">
    <w:abstractNumId w:val="17"/>
  </w:num>
  <w:num w:numId="7">
    <w:abstractNumId w:val="38"/>
  </w:num>
  <w:num w:numId="8">
    <w:abstractNumId w:val="12"/>
  </w:num>
  <w:num w:numId="9">
    <w:abstractNumId w:val="22"/>
  </w:num>
  <w:num w:numId="10">
    <w:abstractNumId w:val="20"/>
  </w:num>
  <w:num w:numId="11">
    <w:abstractNumId w:val="24"/>
  </w:num>
  <w:num w:numId="12">
    <w:abstractNumId w:val="31"/>
  </w:num>
  <w:num w:numId="13">
    <w:abstractNumId w:val="21"/>
  </w:num>
  <w:num w:numId="14">
    <w:abstractNumId w:val="16"/>
  </w:num>
  <w:num w:numId="15">
    <w:abstractNumId w:val="3"/>
  </w:num>
  <w:num w:numId="16">
    <w:abstractNumId w:val="41"/>
  </w:num>
  <w:num w:numId="17">
    <w:abstractNumId w:val="27"/>
  </w:num>
  <w:num w:numId="18">
    <w:abstractNumId w:val="2"/>
  </w:num>
  <w:num w:numId="19">
    <w:abstractNumId w:val="32"/>
  </w:num>
  <w:num w:numId="20">
    <w:abstractNumId w:val="18"/>
  </w:num>
  <w:num w:numId="21">
    <w:abstractNumId w:val="40"/>
  </w:num>
  <w:num w:numId="22">
    <w:abstractNumId w:val="30"/>
  </w:num>
  <w:num w:numId="23">
    <w:abstractNumId w:val="29"/>
  </w:num>
  <w:num w:numId="24">
    <w:abstractNumId w:val="14"/>
  </w:num>
  <w:num w:numId="25">
    <w:abstractNumId w:val="5"/>
  </w:num>
  <w:num w:numId="26">
    <w:abstractNumId w:val="39"/>
  </w:num>
  <w:num w:numId="27">
    <w:abstractNumId w:val="6"/>
  </w:num>
  <w:num w:numId="28">
    <w:abstractNumId w:val="26"/>
  </w:num>
  <w:num w:numId="29">
    <w:abstractNumId w:val="10"/>
  </w:num>
  <w:num w:numId="30">
    <w:abstractNumId w:val="35"/>
  </w:num>
  <w:num w:numId="31">
    <w:abstractNumId w:val="1"/>
  </w:num>
  <w:num w:numId="32">
    <w:abstractNumId w:val="19"/>
  </w:num>
  <w:num w:numId="33">
    <w:abstractNumId w:val="23"/>
  </w:num>
  <w:num w:numId="34">
    <w:abstractNumId w:val="4"/>
  </w:num>
  <w:num w:numId="35">
    <w:abstractNumId w:val="33"/>
  </w:num>
  <w:num w:numId="36">
    <w:abstractNumId w:val="8"/>
  </w:num>
  <w:num w:numId="37">
    <w:abstractNumId w:val="28"/>
  </w:num>
  <w:num w:numId="38">
    <w:abstractNumId w:val="15"/>
  </w:num>
  <w:num w:numId="39">
    <w:abstractNumId w:val="37"/>
  </w:num>
  <w:num w:numId="40">
    <w:abstractNumId w:val="7"/>
  </w:num>
  <w:num w:numId="41">
    <w:abstractNumId w:val="0"/>
  </w:num>
  <w:num w:numId="42">
    <w:abstractNumId w:val="13"/>
  </w:num>
  <w:num w:numId="4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CCB"/>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40A9"/>
    <w:rsid w:val="0000413A"/>
    <w:rsid w:val="0000458E"/>
    <w:rsid w:val="00004849"/>
    <w:rsid w:val="00004E70"/>
    <w:rsid w:val="00005A60"/>
    <w:rsid w:val="00005DA6"/>
    <w:rsid w:val="00005DBA"/>
    <w:rsid w:val="00006122"/>
    <w:rsid w:val="00006847"/>
    <w:rsid w:val="00006BEB"/>
    <w:rsid w:val="00007142"/>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D41"/>
    <w:rsid w:val="00011F67"/>
    <w:rsid w:val="00012028"/>
    <w:rsid w:val="000126BF"/>
    <w:rsid w:val="0001283A"/>
    <w:rsid w:val="00012862"/>
    <w:rsid w:val="000128AF"/>
    <w:rsid w:val="000128E6"/>
    <w:rsid w:val="00013114"/>
    <w:rsid w:val="000133CB"/>
    <w:rsid w:val="00013A54"/>
    <w:rsid w:val="00013A79"/>
    <w:rsid w:val="00013EEE"/>
    <w:rsid w:val="00014035"/>
    <w:rsid w:val="00014650"/>
    <w:rsid w:val="000146C8"/>
    <w:rsid w:val="00014738"/>
    <w:rsid w:val="0001496B"/>
    <w:rsid w:val="00014D9C"/>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0C0"/>
    <w:rsid w:val="0002046F"/>
    <w:rsid w:val="0002059E"/>
    <w:rsid w:val="00020AE4"/>
    <w:rsid w:val="000210A9"/>
    <w:rsid w:val="000211EB"/>
    <w:rsid w:val="00021498"/>
    <w:rsid w:val="00021B29"/>
    <w:rsid w:val="00021E83"/>
    <w:rsid w:val="000227A5"/>
    <w:rsid w:val="00022977"/>
    <w:rsid w:val="00022E67"/>
    <w:rsid w:val="000232B8"/>
    <w:rsid w:val="0002330F"/>
    <w:rsid w:val="00023388"/>
    <w:rsid w:val="0002338D"/>
    <w:rsid w:val="0002339E"/>
    <w:rsid w:val="00023425"/>
    <w:rsid w:val="0002373A"/>
    <w:rsid w:val="00023875"/>
    <w:rsid w:val="00023A51"/>
    <w:rsid w:val="00023A6F"/>
    <w:rsid w:val="00023B81"/>
    <w:rsid w:val="00023E73"/>
    <w:rsid w:val="00023F5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88"/>
    <w:rsid w:val="00026298"/>
    <w:rsid w:val="000262C5"/>
    <w:rsid w:val="00026334"/>
    <w:rsid w:val="00026386"/>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D8E"/>
    <w:rsid w:val="0005106E"/>
    <w:rsid w:val="000512BF"/>
    <w:rsid w:val="000512C9"/>
    <w:rsid w:val="0005131C"/>
    <w:rsid w:val="00051844"/>
    <w:rsid w:val="0005187C"/>
    <w:rsid w:val="0005188A"/>
    <w:rsid w:val="0005195B"/>
    <w:rsid w:val="00051E6D"/>
    <w:rsid w:val="000520C3"/>
    <w:rsid w:val="0005226F"/>
    <w:rsid w:val="000525C5"/>
    <w:rsid w:val="0005296F"/>
    <w:rsid w:val="00052AD2"/>
    <w:rsid w:val="00052BB2"/>
    <w:rsid w:val="00052E1D"/>
    <w:rsid w:val="000530DF"/>
    <w:rsid w:val="00053428"/>
    <w:rsid w:val="0005380B"/>
    <w:rsid w:val="000539C2"/>
    <w:rsid w:val="00053A75"/>
    <w:rsid w:val="00053E49"/>
    <w:rsid w:val="00053F41"/>
    <w:rsid w:val="00053FF4"/>
    <w:rsid w:val="000540A9"/>
    <w:rsid w:val="000543D4"/>
    <w:rsid w:val="00054E0C"/>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629"/>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8A"/>
    <w:rsid w:val="00064B3C"/>
    <w:rsid w:val="00064C15"/>
    <w:rsid w:val="00064CB9"/>
    <w:rsid w:val="00064EE1"/>
    <w:rsid w:val="000654CE"/>
    <w:rsid w:val="000656E0"/>
    <w:rsid w:val="0006596B"/>
    <w:rsid w:val="000659F7"/>
    <w:rsid w:val="00065C2A"/>
    <w:rsid w:val="00065D38"/>
    <w:rsid w:val="00065FC2"/>
    <w:rsid w:val="00066A2C"/>
    <w:rsid w:val="00066F12"/>
    <w:rsid w:val="00067034"/>
    <w:rsid w:val="0006716D"/>
    <w:rsid w:val="000671A5"/>
    <w:rsid w:val="00067301"/>
    <w:rsid w:val="00067339"/>
    <w:rsid w:val="00067599"/>
    <w:rsid w:val="000675AE"/>
    <w:rsid w:val="000676BE"/>
    <w:rsid w:val="0006773E"/>
    <w:rsid w:val="00067BB7"/>
    <w:rsid w:val="00067C7F"/>
    <w:rsid w:val="00067DD1"/>
    <w:rsid w:val="00067F58"/>
    <w:rsid w:val="00070447"/>
    <w:rsid w:val="00070503"/>
    <w:rsid w:val="000706E7"/>
    <w:rsid w:val="000706EF"/>
    <w:rsid w:val="00070EBF"/>
    <w:rsid w:val="00070EF8"/>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1501"/>
    <w:rsid w:val="000815E4"/>
    <w:rsid w:val="00081652"/>
    <w:rsid w:val="000819DD"/>
    <w:rsid w:val="00081AFD"/>
    <w:rsid w:val="00081C9E"/>
    <w:rsid w:val="00081EE2"/>
    <w:rsid w:val="00081FE7"/>
    <w:rsid w:val="00082061"/>
    <w:rsid w:val="0008207A"/>
    <w:rsid w:val="000821FB"/>
    <w:rsid w:val="000823B0"/>
    <w:rsid w:val="00082594"/>
    <w:rsid w:val="0008335B"/>
    <w:rsid w:val="00083379"/>
    <w:rsid w:val="00083587"/>
    <w:rsid w:val="00083601"/>
    <w:rsid w:val="00083838"/>
    <w:rsid w:val="00083B6A"/>
    <w:rsid w:val="00083B8C"/>
    <w:rsid w:val="00083FE3"/>
    <w:rsid w:val="00084065"/>
    <w:rsid w:val="000842D8"/>
    <w:rsid w:val="000845C8"/>
    <w:rsid w:val="0008482A"/>
    <w:rsid w:val="00084E30"/>
    <w:rsid w:val="00084EF7"/>
    <w:rsid w:val="00085059"/>
    <w:rsid w:val="00085535"/>
    <w:rsid w:val="0008581C"/>
    <w:rsid w:val="00085E04"/>
    <w:rsid w:val="00085E2E"/>
    <w:rsid w:val="00085FA2"/>
    <w:rsid w:val="00086030"/>
    <w:rsid w:val="0008648A"/>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C3"/>
    <w:rsid w:val="000914E1"/>
    <w:rsid w:val="000916C6"/>
    <w:rsid w:val="000922BA"/>
    <w:rsid w:val="00092409"/>
    <w:rsid w:val="00092716"/>
    <w:rsid w:val="000927E6"/>
    <w:rsid w:val="000929CF"/>
    <w:rsid w:val="000929F2"/>
    <w:rsid w:val="00092C3F"/>
    <w:rsid w:val="00092FE1"/>
    <w:rsid w:val="000930F4"/>
    <w:rsid w:val="0009310B"/>
    <w:rsid w:val="00093697"/>
    <w:rsid w:val="00093D42"/>
    <w:rsid w:val="00093D5A"/>
    <w:rsid w:val="00093E95"/>
    <w:rsid w:val="00093F12"/>
    <w:rsid w:val="00094A16"/>
    <w:rsid w:val="00094D40"/>
    <w:rsid w:val="00094DE6"/>
    <w:rsid w:val="0009571F"/>
    <w:rsid w:val="00095AA6"/>
    <w:rsid w:val="00095CCF"/>
    <w:rsid w:val="00096356"/>
    <w:rsid w:val="00096605"/>
    <w:rsid w:val="00096938"/>
    <w:rsid w:val="00096B63"/>
    <w:rsid w:val="00096D3B"/>
    <w:rsid w:val="00096EBB"/>
    <w:rsid w:val="00096F8F"/>
    <w:rsid w:val="000974A6"/>
    <w:rsid w:val="00097710"/>
    <w:rsid w:val="0009781E"/>
    <w:rsid w:val="00097C99"/>
    <w:rsid w:val="00097F7E"/>
    <w:rsid w:val="000A04A9"/>
    <w:rsid w:val="000A0A60"/>
    <w:rsid w:val="000A0C64"/>
    <w:rsid w:val="000A0DF8"/>
    <w:rsid w:val="000A0E38"/>
    <w:rsid w:val="000A0F14"/>
    <w:rsid w:val="000A12AF"/>
    <w:rsid w:val="000A13F3"/>
    <w:rsid w:val="000A1441"/>
    <w:rsid w:val="000A162E"/>
    <w:rsid w:val="000A1797"/>
    <w:rsid w:val="000A1A06"/>
    <w:rsid w:val="000A1B60"/>
    <w:rsid w:val="000A2199"/>
    <w:rsid w:val="000A21B4"/>
    <w:rsid w:val="000A22DB"/>
    <w:rsid w:val="000A249B"/>
    <w:rsid w:val="000A254F"/>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D0"/>
    <w:rsid w:val="000A4A19"/>
    <w:rsid w:val="000A4A9B"/>
    <w:rsid w:val="000A4B56"/>
    <w:rsid w:val="000A4CF0"/>
    <w:rsid w:val="000A51F7"/>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01"/>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0A1"/>
    <w:rsid w:val="000B64CC"/>
    <w:rsid w:val="000B6759"/>
    <w:rsid w:val="000B6E2C"/>
    <w:rsid w:val="000B6FAA"/>
    <w:rsid w:val="000B706F"/>
    <w:rsid w:val="000B738F"/>
    <w:rsid w:val="000B7483"/>
    <w:rsid w:val="000B75AD"/>
    <w:rsid w:val="000B76C5"/>
    <w:rsid w:val="000B7707"/>
    <w:rsid w:val="000B7A10"/>
    <w:rsid w:val="000B7FA8"/>
    <w:rsid w:val="000B7FCB"/>
    <w:rsid w:val="000C022B"/>
    <w:rsid w:val="000C0680"/>
    <w:rsid w:val="000C0867"/>
    <w:rsid w:val="000C0AA9"/>
    <w:rsid w:val="000C0AC9"/>
    <w:rsid w:val="000C0B59"/>
    <w:rsid w:val="000C0EA9"/>
    <w:rsid w:val="000C115D"/>
    <w:rsid w:val="000C1535"/>
    <w:rsid w:val="000C1700"/>
    <w:rsid w:val="000C172A"/>
    <w:rsid w:val="000C1B59"/>
    <w:rsid w:val="000C1D0A"/>
    <w:rsid w:val="000C1F98"/>
    <w:rsid w:val="000C252B"/>
    <w:rsid w:val="000C2E99"/>
    <w:rsid w:val="000C2FBD"/>
    <w:rsid w:val="000C321F"/>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7CE"/>
    <w:rsid w:val="000D47D1"/>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469"/>
    <w:rsid w:val="000E07D6"/>
    <w:rsid w:val="000E08BD"/>
    <w:rsid w:val="000E1380"/>
    <w:rsid w:val="000E156A"/>
    <w:rsid w:val="000E18DF"/>
    <w:rsid w:val="000E194D"/>
    <w:rsid w:val="000E1EF6"/>
    <w:rsid w:val="000E209D"/>
    <w:rsid w:val="000E2AB6"/>
    <w:rsid w:val="000E3717"/>
    <w:rsid w:val="000E3723"/>
    <w:rsid w:val="000E3877"/>
    <w:rsid w:val="000E3F4A"/>
    <w:rsid w:val="000E416F"/>
    <w:rsid w:val="000E4885"/>
    <w:rsid w:val="000E4CA4"/>
    <w:rsid w:val="000E4CC0"/>
    <w:rsid w:val="000E4CC2"/>
    <w:rsid w:val="000E4D08"/>
    <w:rsid w:val="000E4ECB"/>
    <w:rsid w:val="000E54BA"/>
    <w:rsid w:val="000E57F3"/>
    <w:rsid w:val="000E587E"/>
    <w:rsid w:val="000E59A0"/>
    <w:rsid w:val="000E5ACC"/>
    <w:rsid w:val="000E6090"/>
    <w:rsid w:val="000E60A3"/>
    <w:rsid w:val="000E6441"/>
    <w:rsid w:val="000E64A0"/>
    <w:rsid w:val="000E651F"/>
    <w:rsid w:val="000E677D"/>
    <w:rsid w:val="000E689C"/>
    <w:rsid w:val="000E6D0D"/>
    <w:rsid w:val="000E6FEA"/>
    <w:rsid w:val="000E715D"/>
    <w:rsid w:val="000E7484"/>
    <w:rsid w:val="000E7566"/>
    <w:rsid w:val="000E76F3"/>
    <w:rsid w:val="000E7A84"/>
    <w:rsid w:val="000E7D13"/>
    <w:rsid w:val="000E7E15"/>
    <w:rsid w:val="000F0986"/>
    <w:rsid w:val="000F09A3"/>
    <w:rsid w:val="000F15BC"/>
    <w:rsid w:val="000F15F2"/>
    <w:rsid w:val="000F180A"/>
    <w:rsid w:val="000F18F8"/>
    <w:rsid w:val="000F1C92"/>
    <w:rsid w:val="000F1D05"/>
    <w:rsid w:val="000F1E8E"/>
    <w:rsid w:val="000F1F2C"/>
    <w:rsid w:val="000F24EC"/>
    <w:rsid w:val="000F255F"/>
    <w:rsid w:val="000F2A4D"/>
    <w:rsid w:val="000F2C2E"/>
    <w:rsid w:val="000F2EEE"/>
    <w:rsid w:val="000F34B3"/>
    <w:rsid w:val="000F3697"/>
    <w:rsid w:val="000F3B60"/>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E30"/>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2C"/>
    <w:rsid w:val="001013A1"/>
    <w:rsid w:val="001018A1"/>
    <w:rsid w:val="001019AF"/>
    <w:rsid w:val="00101D5C"/>
    <w:rsid w:val="00102023"/>
    <w:rsid w:val="0010202C"/>
    <w:rsid w:val="0010207A"/>
    <w:rsid w:val="001026CA"/>
    <w:rsid w:val="001028B1"/>
    <w:rsid w:val="00102C74"/>
    <w:rsid w:val="001034AB"/>
    <w:rsid w:val="00103578"/>
    <w:rsid w:val="00104031"/>
    <w:rsid w:val="001042E8"/>
    <w:rsid w:val="001043C2"/>
    <w:rsid w:val="001043E1"/>
    <w:rsid w:val="0010505A"/>
    <w:rsid w:val="001058C9"/>
    <w:rsid w:val="00105CC7"/>
    <w:rsid w:val="00105CCB"/>
    <w:rsid w:val="00105E14"/>
    <w:rsid w:val="00105F1D"/>
    <w:rsid w:val="0010649E"/>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531"/>
    <w:rsid w:val="001136AD"/>
    <w:rsid w:val="001137B6"/>
    <w:rsid w:val="00113BC6"/>
    <w:rsid w:val="00113EEA"/>
    <w:rsid w:val="001141E3"/>
    <w:rsid w:val="001142DF"/>
    <w:rsid w:val="001144DF"/>
    <w:rsid w:val="00114A77"/>
    <w:rsid w:val="00114C5B"/>
    <w:rsid w:val="00114CB6"/>
    <w:rsid w:val="001150D8"/>
    <w:rsid w:val="001151C2"/>
    <w:rsid w:val="0011557B"/>
    <w:rsid w:val="001155F3"/>
    <w:rsid w:val="00115661"/>
    <w:rsid w:val="00115C4F"/>
    <w:rsid w:val="00115E09"/>
    <w:rsid w:val="00115EF7"/>
    <w:rsid w:val="00116485"/>
    <w:rsid w:val="00116552"/>
    <w:rsid w:val="001165DF"/>
    <w:rsid w:val="0011668E"/>
    <w:rsid w:val="00116896"/>
    <w:rsid w:val="00116D81"/>
    <w:rsid w:val="00116E19"/>
    <w:rsid w:val="0011716C"/>
    <w:rsid w:val="00117683"/>
    <w:rsid w:val="00117790"/>
    <w:rsid w:val="00117A6A"/>
    <w:rsid w:val="00117B4E"/>
    <w:rsid w:val="00117C85"/>
    <w:rsid w:val="00117F1B"/>
    <w:rsid w:val="00120187"/>
    <w:rsid w:val="001202DA"/>
    <w:rsid w:val="00120580"/>
    <w:rsid w:val="001206A8"/>
    <w:rsid w:val="00120B13"/>
    <w:rsid w:val="00120CCE"/>
    <w:rsid w:val="00120D6D"/>
    <w:rsid w:val="00120E04"/>
    <w:rsid w:val="00121211"/>
    <w:rsid w:val="00121379"/>
    <w:rsid w:val="001217D0"/>
    <w:rsid w:val="00121E22"/>
    <w:rsid w:val="0012204B"/>
    <w:rsid w:val="00122428"/>
    <w:rsid w:val="00122900"/>
    <w:rsid w:val="001229F3"/>
    <w:rsid w:val="00122EF9"/>
    <w:rsid w:val="00123069"/>
    <w:rsid w:val="001230AF"/>
    <w:rsid w:val="001234A9"/>
    <w:rsid w:val="001236CC"/>
    <w:rsid w:val="00123FE2"/>
    <w:rsid w:val="00124327"/>
    <w:rsid w:val="00124A4E"/>
    <w:rsid w:val="00124D84"/>
    <w:rsid w:val="001250DD"/>
    <w:rsid w:val="001251B3"/>
    <w:rsid w:val="00125589"/>
    <w:rsid w:val="00125733"/>
    <w:rsid w:val="001259EE"/>
    <w:rsid w:val="00125A93"/>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03"/>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A9A"/>
    <w:rsid w:val="00135B47"/>
    <w:rsid w:val="0013609E"/>
    <w:rsid w:val="001367BB"/>
    <w:rsid w:val="00136A23"/>
    <w:rsid w:val="00136B3F"/>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4FCB"/>
    <w:rsid w:val="0014527D"/>
    <w:rsid w:val="001455E4"/>
    <w:rsid w:val="001456DE"/>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1B91"/>
    <w:rsid w:val="0016271E"/>
    <w:rsid w:val="00162B27"/>
    <w:rsid w:val="00162D7A"/>
    <w:rsid w:val="001630F6"/>
    <w:rsid w:val="001631D7"/>
    <w:rsid w:val="0016338A"/>
    <w:rsid w:val="00163DF2"/>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2A"/>
    <w:rsid w:val="00167CC3"/>
    <w:rsid w:val="00167F5A"/>
    <w:rsid w:val="00170057"/>
    <w:rsid w:val="00170224"/>
    <w:rsid w:val="001705FE"/>
    <w:rsid w:val="001707F6"/>
    <w:rsid w:val="00170834"/>
    <w:rsid w:val="00170C2A"/>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87EE0"/>
    <w:rsid w:val="0019055E"/>
    <w:rsid w:val="001909F5"/>
    <w:rsid w:val="00190D60"/>
    <w:rsid w:val="00190F18"/>
    <w:rsid w:val="00190F5A"/>
    <w:rsid w:val="00191687"/>
    <w:rsid w:val="00191C91"/>
    <w:rsid w:val="00192021"/>
    <w:rsid w:val="00192880"/>
    <w:rsid w:val="0019288A"/>
    <w:rsid w:val="001929EB"/>
    <w:rsid w:val="00192B72"/>
    <w:rsid w:val="00192DD9"/>
    <w:rsid w:val="00192EA5"/>
    <w:rsid w:val="00193186"/>
    <w:rsid w:val="00193344"/>
    <w:rsid w:val="00193531"/>
    <w:rsid w:val="00193B64"/>
    <w:rsid w:val="00193C1A"/>
    <w:rsid w:val="001941AF"/>
    <w:rsid w:val="00194339"/>
    <w:rsid w:val="0019435C"/>
    <w:rsid w:val="00194848"/>
    <w:rsid w:val="0019488A"/>
    <w:rsid w:val="00194C4F"/>
    <w:rsid w:val="001950DD"/>
    <w:rsid w:val="0019513C"/>
    <w:rsid w:val="00195472"/>
    <w:rsid w:val="0019554D"/>
    <w:rsid w:val="001955D8"/>
    <w:rsid w:val="001958EA"/>
    <w:rsid w:val="00195AF4"/>
    <w:rsid w:val="00195B6F"/>
    <w:rsid w:val="00195C23"/>
    <w:rsid w:val="00195D69"/>
    <w:rsid w:val="00195DAE"/>
    <w:rsid w:val="00195E0E"/>
    <w:rsid w:val="00195E71"/>
    <w:rsid w:val="00196699"/>
    <w:rsid w:val="00196858"/>
    <w:rsid w:val="0019685A"/>
    <w:rsid w:val="001969BD"/>
    <w:rsid w:val="00196D01"/>
    <w:rsid w:val="00197213"/>
    <w:rsid w:val="00197279"/>
    <w:rsid w:val="001974A3"/>
    <w:rsid w:val="00197B53"/>
    <w:rsid w:val="001A01A4"/>
    <w:rsid w:val="001A0733"/>
    <w:rsid w:val="001A07D2"/>
    <w:rsid w:val="001A095B"/>
    <w:rsid w:val="001A1445"/>
    <w:rsid w:val="001A14DC"/>
    <w:rsid w:val="001A180D"/>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D24"/>
    <w:rsid w:val="001A7102"/>
    <w:rsid w:val="001A7157"/>
    <w:rsid w:val="001A754B"/>
    <w:rsid w:val="001A7763"/>
    <w:rsid w:val="001A79E9"/>
    <w:rsid w:val="001A7A53"/>
    <w:rsid w:val="001A7B99"/>
    <w:rsid w:val="001A7DC2"/>
    <w:rsid w:val="001A7FD6"/>
    <w:rsid w:val="001B01F4"/>
    <w:rsid w:val="001B087B"/>
    <w:rsid w:val="001B087D"/>
    <w:rsid w:val="001B0D51"/>
    <w:rsid w:val="001B0F49"/>
    <w:rsid w:val="001B1373"/>
    <w:rsid w:val="001B1492"/>
    <w:rsid w:val="001B153B"/>
    <w:rsid w:val="001B166B"/>
    <w:rsid w:val="001B16B9"/>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782"/>
    <w:rsid w:val="001B691A"/>
    <w:rsid w:val="001B6BB2"/>
    <w:rsid w:val="001B6C5A"/>
    <w:rsid w:val="001B6E60"/>
    <w:rsid w:val="001B6FE2"/>
    <w:rsid w:val="001B7342"/>
    <w:rsid w:val="001B7381"/>
    <w:rsid w:val="001B738C"/>
    <w:rsid w:val="001B73F4"/>
    <w:rsid w:val="001B7665"/>
    <w:rsid w:val="001B7744"/>
    <w:rsid w:val="001B79CA"/>
    <w:rsid w:val="001C0279"/>
    <w:rsid w:val="001C02D8"/>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C88"/>
    <w:rsid w:val="001D5CE4"/>
    <w:rsid w:val="001D5D67"/>
    <w:rsid w:val="001D6431"/>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CE0"/>
    <w:rsid w:val="001E2F0B"/>
    <w:rsid w:val="001E331A"/>
    <w:rsid w:val="001E33EF"/>
    <w:rsid w:val="001E36E4"/>
    <w:rsid w:val="001E379D"/>
    <w:rsid w:val="001E3977"/>
    <w:rsid w:val="001E3A3C"/>
    <w:rsid w:val="001E41F0"/>
    <w:rsid w:val="001E4649"/>
    <w:rsid w:val="001E483B"/>
    <w:rsid w:val="001E4A9A"/>
    <w:rsid w:val="001E4E78"/>
    <w:rsid w:val="001E5007"/>
    <w:rsid w:val="001E503D"/>
    <w:rsid w:val="001E539D"/>
    <w:rsid w:val="001E5803"/>
    <w:rsid w:val="001E5A20"/>
    <w:rsid w:val="001E5C23"/>
    <w:rsid w:val="001E5E15"/>
    <w:rsid w:val="001E5F83"/>
    <w:rsid w:val="001E62F4"/>
    <w:rsid w:val="001E6448"/>
    <w:rsid w:val="001E66C6"/>
    <w:rsid w:val="001E6743"/>
    <w:rsid w:val="001E6818"/>
    <w:rsid w:val="001E68A7"/>
    <w:rsid w:val="001E6A9F"/>
    <w:rsid w:val="001E6D01"/>
    <w:rsid w:val="001E6F4C"/>
    <w:rsid w:val="001E737B"/>
    <w:rsid w:val="001E73E5"/>
    <w:rsid w:val="001E7504"/>
    <w:rsid w:val="001E76DF"/>
    <w:rsid w:val="001F085D"/>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28C"/>
    <w:rsid w:val="0020135E"/>
    <w:rsid w:val="00201464"/>
    <w:rsid w:val="0020160E"/>
    <w:rsid w:val="002019D8"/>
    <w:rsid w:val="00201B72"/>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32"/>
    <w:rsid w:val="0020404A"/>
    <w:rsid w:val="00204BAD"/>
    <w:rsid w:val="00204D60"/>
    <w:rsid w:val="002050DC"/>
    <w:rsid w:val="00205627"/>
    <w:rsid w:val="002056D0"/>
    <w:rsid w:val="002057ED"/>
    <w:rsid w:val="002058BE"/>
    <w:rsid w:val="00205C2A"/>
    <w:rsid w:val="0020600F"/>
    <w:rsid w:val="00206404"/>
    <w:rsid w:val="002064A0"/>
    <w:rsid w:val="00206EC7"/>
    <w:rsid w:val="002070BD"/>
    <w:rsid w:val="002070FB"/>
    <w:rsid w:val="00207399"/>
    <w:rsid w:val="00207479"/>
    <w:rsid w:val="00207ABC"/>
    <w:rsid w:val="00207C1C"/>
    <w:rsid w:val="00207C6A"/>
    <w:rsid w:val="00207CC4"/>
    <w:rsid w:val="00207EDF"/>
    <w:rsid w:val="00210088"/>
    <w:rsid w:val="002106B3"/>
    <w:rsid w:val="002107DE"/>
    <w:rsid w:val="00210860"/>
    <w:rsid w:val="00210A84"/>
    <w:rsid w:val="00210B6A"/>
    <w:rsid w:val="00210F9B"/>
    <w:rsid w:val="00210FF3"/>
    <w:rsid w:val="0021110F"/>
    <w:rsid w:val="00211152"/>
    <w:rsid w:val="0021143C"/>
    <w:rsid w:val="00211726"/>
    <w:rsid w:val="00211845"/>
    <w:rsid w:val="00211DD2"/>
    <w:rsid w:val="002128DA"/>
    <w:rsid w:val="00212CB6"/>
    <w:rsid w:val="00212E37"/>
    <w:rsid w:val="0021314B"/>
    <w:rsid w:val="0021360C"/>
    <w:rsid w:val="002137B2"/>
    <w:rsid w:val="00213816"/>
    <w:rsid w:val="002138A9"/>
    <w:rsid w:val="00213CC4"/>
    <w:rsid w:val="002140FF"/>
    <w:rsid w:val="0021421D"/>
    <w:rsid w:val="0021423A"/>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0C7C"/>
    <w:rsid w:val="002217F6"/>
    <w:rsid w:val="00221874"/>
    <w:rsid w:val="00221DE9"/>
    <w:rsid w:val="00221F72"/>
    <w:rsid w:val="00222241"/>
    <w:rsid w:val="00222658"/>
    <w:rsid w:val="00222CC5"/>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8CA"/>
    <w:rsid w:val="00227A11"/>
    <w:rsid w:val="00227CA0"/>
    <w:rsid w:val="002304E0"/>
    <w:rsid w:val="00231021"/>
    <w:rsid w:val="00231294"/>
    <w:rsid w:val="0023145F"/>
    <w:rsid w:val="00231573"/>
    <w:rsid w:val="00231587"/>
    <w:rsid w:val="002317AD"/>
    <w:rsid w:val="00231C25"/>
    <w:rsid w:val="00231C53"/>
    <w:rsid w:val="00231C6F"/>
    <w:rsid w:val="00231E32"/>
    <w:rsid w:val="00231EC5"/>
    <w:rsid w:val="00231F46"/>
    <w:rsid w:val="00232075"/>
    <w:rsid w:val="0023223F"/>
    <w:rsid w:val="00232633"/>
    <w:rsid w:val="00232A90"/>
    <w:rsid w:val="00232F71"/>
    <w:rsid w:val="00233157"/>
    <w:rsid w:val="002332D3"/>
    <w:rsid w:val="00233717"/>
    <w:rsid w:val="00233A6B"/>
    <w:rsid w:val="00233FC4"/>
    <w:rsid w:val="00234151"/>
    <w:rsid w:val="00234556"/>
    <w:rsid w:val="0023458A"/>
    <w:rsid w:val="002345F9"/>
    <w:rsid w:val="00234925"/>
    <w:rsid w:val="00234B95"/>
    <w:rsid w:val="00234F8C"/>
    <w:rsid w:val="002352DC"/>
    <w:rsid w:val="0023545B"/>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94F"/>
    <w:rsid w:val="00250AA9"/>
    <w:rsid w:val="00250B73"/>
    <w:rsid w:val="00251055"/>
    <w:rsid w:val="002510F9"/>
    <w:rsid w:val="0025149C"/>
    <w:rsid w:val="002516DE"/>
    <w:rsid w:val="00251F07"/>
    <w:rsid w:val="00251F81"/>
    <w:rsid w:val="002524FD"/>
    <w:rsid w:val="00252BE0"/>
    <w:rsid w:val="00252CDC"/>
    <w:rsid w:val="00252E35"/>
    <w:rsid w:val="00253136"/>
    <w:rsid w:val="00253273"/>
    <w:rsid w:val="00253588"/>
    <w:rsid w:val="00253706"/>
    <w:rsid w:val="00253A80"/>
    <w:rsid w:val="00253D18"/>
    <w:rsid w:val="00253D25"/>
    <w:rsid w:val="00253DA2"/>
    <w:rsid w:val="00253EFB"/>
    <w:rsid w:val="00253F54"/>
    <w:rsid w:val="00254327"/>
    <w:rsid w:val="00254468"/>
    <w:rsid w:val="002546F4"/>
    <w:rsid w:val="002547FE"/>
    <w:rsid w:val="002548D1"/>
    <w:rsid w:val="00254DE6"/>
    <w:rsid w:val="00254F9B"/>
    <w:rsid w:val="00254FC9"/>
    <w:rsid w:val="002551D0"/>
    <w:rsid w:val="00255374"/>
    <w:rsid w:val="00255C4C"/>
    <w:rsid w:val="00255C8B"/>
    <w:rsid w:val="0025622F"/>
    <w:rsid w:val="00256BCB"/>
    <w:rsid w:val="00257082"/>
    <w:rsid w:val="002574A1"/>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A56"/>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EC1"/>
    <w:rsid w:val="00262FAC"/>
    <w:rsid w:val="00263146"/>
    <w:rsid w:val="002637A6"/>
    <w:rsid w:val="00263808"/>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7007"/>
    <w:rsid w:val="002672AD"/>
    <w:rsid w:val="00267421"/>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189"/>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E42"/>
    <w:rsid w:val="00283F57"/>
    <w:rsid w:val="0028415B"/>
    <w:rsid w:val="00284BAE"/>
    <w:rsid w:val="0028511F"/>
    <w:rsid w:val="00285135"/>
    <w:rsid w:val="0028527A"/>
    <w:rsid w:val="0028557F"/>
    <w:rsid w:val="00285673"/>
    <w:rsid w:val="002858E5"/>
    <w:rsid w:val="002859AF"/>
    <w:rsid w:val="00285C83"/>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385"/>
    <w:rsid w:val="00291410"/>
    <w:rsid w:val="00291422"/>
    <w:rsid w:val="00291AB3"/>
    <w:rsid w:val="00291C45"/>
    <w:rsid w:val="00292012"/>
    <w:rsid w:val="00292016"/>
    <w:rsid w:val="0029208D"/>
    <w:rsid w:val="0029237F"/>
    <w:rsid w:val="00292715"/>
    <w:rsid w:val="0029285C"/>
    <w:rsid w:val="002928EB"/>
    <w:rsid w:val="00292BCE"/>
    <w:rsid w:val="00292ED7"/>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A7"/>
    <w:rsid w:val="002A7DCC"/>
    <w:rsid w:val="002A7E96"/>
    <w:rsid w:val="002A7F7E"/>
    <w:rsid w:val="002A7FCE"/>
    <w:rsid w:val="002B014F"/>
    <w:rsid w:val="002B026A"/>
    <w:rsid w:val="002B02E7"/>
    <w:rsid w:val="002B08CF"/>
    <w:rsid w:val="002B0990"/>
    <w:rsid w:val="002B0A7D"/>
    <w:rsid w:val="002B0AC1"/>
    <w:rsid w:val="002B0BC9"/>
    <w:rsid w:val="002B0E2D"/>
    <w:rsid w:val="002B1A69"/>
    <w:rsid w:val="002B1B13"/>
    <w:rsid w:val="002B1B7B"/>
    <w:rsid w:val="002B1DD3"/>
    <w:rsid w:val="002B1E54"/>
    <w:rsid w:val="002B2017"/>
    <w:rsid w:val="002B22A2"/>
    <w:rsid w:val="002B23D6"/>
    <w:rsid w:val="002B2512"/>
    <w:rsid w:val="002B2723"/>
    <w:rsid w:val="002B284D"/>
    <w:rsid w:val="002B2999"/>
    <w:rsid w:val="002B299A"/>
    <w:rsid w:val="002B303A"/>
    <w:rsid w:val="002B3113"/>
    <w:rsid w:val="002B3D83"/>
    <w:rsid w:val="002B3E78"/>
    <w:rsid w:val="002B45C1"/>
    <w:rsid w:val="002B48D5"/>
    <w:rsid w:val="002B4C3B"/>
    <w:rsid w:val="002B538E"/>
    <w:rsid w:val="002B56F5"/>
    <w:rsid w:val="002B595D"/>
    <w:rsid w:val="002B5DCA"/>
    <w:rsid w:val="002B6318"/>
    <w:rsid w:val="002B651B"/>
    <w:rsid w:val="002B6BDC"/>
    <w:rsid w:val="002B6BEC"/>
    <w:rsid w:val="002B6F05"/>
    <w:rsid w:val="002B6F77"/>
    <w:rsid w:val="002B7065"/>
    <w:rsid w:val="002B739A"/>
    <w:rsid w:val="002B74DF"/>
    <w:rsid w:val="002B7543"/>
    <w:rsid w:val="002B75B0"/>
    <w:rsid w:val="002B761B"/>
    <w:rsid w:val="002B782C"/>
    <w:rsid w:val="002B7BF1"/>
    <w:rsid w:val="002B7EAF"/>
    <w:rsid w:val="002B7EF9"/>
    <w:rsid w:val="002C03F6"/>
    <w:rsid w:val="002C0582"/>
    <w:rsid w:val="002C0803"/>
    <w:rsid w:val="002C099C"/>
    <w:rsid w:val="002C0B3B"/>
    <w:rsid w:val="002C0B74"/>
    <w:rsid w:val="002C0C8B"/>
    <w:rsid w:val="002C0CBB"/>
    <w:rsid w:val="002C0DE1"/>
    <w:rsid w:val="002C10A9"/>
    <w:rsid w:val="002C119F"/>
    <w:rsid w:val="002C1201"/>
    <w:rsid w:val="002C1441"/>
    <w:rsid w:val="002C1460"/>
    <w:rsid w:val="002C17D5"/>
    <w:rsid w:val="002C18EA"/>
    <w:rsid w:val="002C1933"/>
    <w:rsid w:val="002C1936"/>
    <w:rsid w:val="002C20F2"/>
    <w:rsid w:val="002C2721"/>
    <w:rsid w:val="002C2A3C"/>
    <w:rsid w:val="002C2C62"/>
    <w:rsid w:val="002C2F40"/>
    <w:rsid w:val="002C2FCA"/>
    <w:rsid w:val="002C33F9"/>
    <w:rsid w:val="002C345E"/>
    <w:rsid w:val="002C3800"/>
    <w:rsid w:val="002C382F"/>
    <w:rsid w:val="002C38B2"/>
    <w:rsid w:val="002C3C2E"/>
    <w:rsid w:val="002C3F9C"/>
    <w:rsid w:val="002C40DE"/>
    <w:rsid w:val="002C46F5"/>
    <w:rsid w:val="002C4D41"/>
    <w:rsid w:val="002C4D90"/>
    <w:rsid w:val="002C545E"/>
    <w:rsid w:val="002C5500"/>
    <w:rsid w:val="002C5841"/>
    <w:rsid w:val="002C5A6F"/>
    <w:rsid w:val="002C5AFA"/>
    <w:rsid w:val="002C5D31"/>
    <w:rsid w:val="002C6014"/>
    <w:rsid w:val="002C62CF"/>
    <w:rsid w:val="002C6530"/>
    <w:rsid w:val="002C6605"/>
    <w:rsid w:val="002C6703"/>
    <w:rsid w:val="002C684B"/>
    <w:rsid w:val="002C73DE"/>
    <w:rsid w:val="002C7544"/>
    <w:rsid w:val="002D0439"/>
    <w:rsid w:val="002D055B"/>
    <w:rsid w:val="002D0759"/>
    <w:rsid w:val="002D083D"/>
    <w:rsid w:val="002D086A"/>
    <w:rsid w:val="002D09C9"/>
    <w:rsid w:val="002D0A0A"/>
    <w:rsid w:val="002D0AC2"/>
    <w:rsid w:val="002D0E90"/>
    <w:rsid w:val="002D0FB3"/>
    <w:rsid w:val="002D1092"/>
    <w:rsid w:val="002D11B7"/>
    <w:rsid w:val="002D12AE"/>
    <w:rsid w:val="002D12CA"/>
    <w:rsid w:val="002D173D"/>
    <w:rsid w:val="002D1DD6"/>
    <w:rsid w:val="002D2258"/>
    <w:rsid w:val="002D2962"/>
    <w:rsid w:val="002D2AE5"/>
    <w:rsid w:val="002D2D59"/>
    <w:rsid w:val="002D2EB8"/>
    <w:rsid w:val="002D3245"/>
    <w:rsid w:val="002D33B6"/>
    <w:rsid w:val="002D3692"/>
    <w:rsid w:val="002D3A43"/>
    <w:rsid w:val="002D3B89"/>
    <w:rsid w:val="002D3BBC"/>
    <w:rsid w:val="002D3CC0"/>
    <w:rsid w:val="002D3FB8"/>
    <w:rsid w:val="002D438A"/>
    <w:rsid w:val="002D4670"/>
    <w:rsid w:val="002D4678"/>
    <w:rsid w:val="002D468B"/>
    <w:rsid w:val="002D486C"/>
    <w:rsid w:val="002D489A"/>
    <w:rsid w:val="002D4A48"/>
    <w:rsid w:val="002D4B3D"/>
    <w:rsid w:val="002D4D6B"/>
    <w:rsid w:val="002D4FC5"/>
    <w:rsid w:val="002D5124"/>
    <w:rsid w:val="002D52ED"/>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C9E"/>
    <w:rsid w:val="002E1DBE"/>
    <w:rsid w:val="002E1E0B"/>
    <w:rsid w:val="002E2502"/>
    <w:rsid w:val="002E257B"/>
    <w:rsid w:val="002E25D4"/>
    <w:rsid w:val="002E2C82"/>
    <w:rsid w:val="002E2D7D"/>
    <w:rsid w:val="002E3633"/>
    <w:rsid w:val="002E3C65"/>
    <w:rsid w:val="002E3F5B"/>
    <w:rsid w:val="002E4362"/>
    <w:rsid w:val="002E4686"/>
    <w:rsid w:val="002E4BD4"/>
    <w:rsid w:val="002E4DDF"/>
    <w:rsid w:val="002E5304"/>
    <w:rsid w:val="002E5325"/>
    <w:rsid w:val="002E53FE"/>
    <w:rsid w:val="002E57C5"/>
    <w:rsid w:val="002E5BB1"/>
    <w:rsid w:val="002E60CA"/>
    <w:rsid w:val="002E6343"/>
    <w:rsid w:val="002E63D9"/>
    <w:rsid w:val="002E640E"/>
    <w:rsid w:val="002E6885"/>
    <w:rsid w:val="002E6AC2"/>
    <w:rsid w:val="002E6B89"/>
    <w:rsid w:val="002E6D66"/>
    <w:rsid w:val="002E7212"/>
    <w:rsid w:val="002E7351"/>
    <w:rsid w:val="002E7404"/>
    <w:rsid w:val="002E7690"/>
    <w:rsid w:val="002E79A9"/>
    <w:rsid w:val="002E7A8A"/>
    <w:rsid w:val="002E7B70"/>
    <w:rsid w:val="002E7E22"/>
    <w:rsid w:val="002E7EFA"/>
    <w:rsid w:val="002F02E5"/>
    <w:rsid w:val="002F0464"/>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4F8E"/>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E6A"/>
    <w:rsid w:val="002F7F21"/>
    <w:rsid w:val="00300165"/>
    <w:rsid w:val="0030029A"/>
    <w:rsid w:val="00300A94"/>
    <w:rsid w:val="003010CF"/>
    <w:rsid w:val="003017E3"/>
    <w:rsid w:val="00301BA6"/>
    <w:rsid w:val="00301BB8"/>
    <w:rsid w:val="00301C9C"/>
    <w:rsid w:val="003029C8"/>
    <w:rsid w:val="00302C48"/>
    <w:rsid w:val="00303440"/>
    <w:rsid w:val="00303453"/>
    <w:rsid w:val="00303704"/>
    <w:rsid w:val="003037F8"/>
    <w:rsid w:val="003038A0"/>
    <w:rsid w:val="00304180"/>
    <w:rsid w:val="0030448C"/>
    <w:rsid w:val="0030474C"/>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0F90"/>
    <w:rsid w:val="00311161"/>
    <w:rsid w:val="00311674"/>
    <w:rsid w:val="00311680"/>
    <w:rsid w:val="00311ABE"/>
    <w:rsid w:val="00311B4B"/>
    <w:rsid w:val="00311D6D"/>
    <w:rsid w:val="00312040"/>
    <w:rsid w:val="00312400"/>
    <w:rsid w:val="00312657"/>
    <w:rsid w:val="00312739"/>
    <w:rsid w:val="00312D10"/>
    <w:rsid w:val="00312FF5"/>
    <w:rsid w:val="003130B6"/>
    <w:rsid w:val="003132D3"/>
    <w:rsid w:val="003136C9"/>
    <w:rsid w:val="00313813"/>
    <w:rsid w:val="0031392F"/>
    <w:rsid w:val="00313DBC"/>
    <w:rsid w:val="00314100"/>
    <w:rsid w:val="0031426A"/>
    <w:rsid w:val="00314DC8"/>
    <w:rsid w:val="0031536E"/>
    <w:rsid w:val="003153DE"/>
    <w:rsid w:val="00315418"/>
    <w:rsid w:val="0031561E"/>
    <w:rsid w:val="003156E3"/>
    <w:rsid w:val="00315D13"/>
    <w:rsid w:val="00315E0C"/>
    <w:rsid w:val="0031629B"/>
    <w:rsid w:val="00316317"/>
    <w:rsid w:val="00316345"/>
    <w:rsid w:val="003163B8"/>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0DB0"/>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0A21"/>
    <w:rsid w:val="003310A7"/>
    <w:rsid w:val="00331420"/>
    <w:rsid w:val="0033152C"/>
    <w:rsid w:val="0033171D"/>
    <w:rsid w:val="00331FAE"/>
    <w:rsid w:val="00331FC3"/>
    <w:rsid w:val="00332177"/>
    <w:rsid w:val="00332C87"/>
    <w:rsid w:val="00332CA2"/>
    <w:rsid w:val="00332D03"/>
    <w:rsid w:val="00332E91"/>
    <w:rsid w:val="003332CA"/>
    <w:rsid w:val="00333444"/>
    <w:rsid w:val="003336B3"/>
    <w:rsid w:val="003338D4"/>
    <w:rsid w:val="00333B66"/>
    <w:rsid w:val="00334150"/>
    <w:rsid w:val="003341FB"/>
    <w:rsid w:val="003344EC"/>
    <w:rsid w:val="0033474A"/>
    <w:rsid w:val="00334845"/>
    <w:rsid w:val="003349A0"/>
    <w:rsid w:val="00334BF8"/>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4007"/>
    <w:rsid w:val="0034429B"/>
    <w:rsid w:val="00344443"/>
    <w:rsid w:val="0034468E"/>
    <w:rsid w:val="003446ED"/>
    <w:rsid w:val="0034477D"/>
    <w:rsid w:val="00344866"/>
    <w:rsid w:val="00345022"/>
    <w:rsid w:val="003450D6"/>
    <w:rsid w:val="003452EF"/>
    <w:rsid w:val="00345533"/>
    <w:rsid w:val="00345797"/>
    <w:rsid w:val="0034588C"/>
    <w:rsid w:val="00345A19"/>
    <w:rsid w:val="00345A74"/>
    <w:rsid w:val="00345C86"/>
    <w:rsid w:val="00345CCE"/>
    <w:rsid w:val="00345E6A"/>
    <w:rsid w:val="00345EB6"/>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387"/>
    <w:rsid w:val="0035185D"/>
    <w:rsid w:val="003519A1"/>
    <w:rsid w:val="00351C82"/>
    <w:rsid w:val="00351FC3"/>
    <w:rsid w:val="00352480"/>
    <w:rsid w:val="0035250C"/>
    <w:rsid w:val="00352936"/>
    <w:rsid w:val="00352D9C"/>
    <w:rsid w:val="00352DA4"/>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5E5A"/>
    <w:rsid w:val="00356157"/>
    <w:rsid w:val="003567A1"/>
    <w:rsid w:val="003567E7"/>
    <w:rsid w:val="0035692C"/>
    <w:rsid w:val="00356DCC"/>
    <w:rsid w:val="00356E6F"/>
    <w:rsid w:val="003570C3"/>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569"/>
    <w:rsid w:val="003626CD"/>
    <w:rsid w:val="00362C20"/>
    <w:rsid w:val="00362F3B"/>
    <w:rsid w:val="00363075"/>
    <w:rsid w:val="00363397"/>
    <w:rsid w:val="003636CD"/>
    <w:rsid w:val="003637A5"/>
    <w:rsid w:val="00364115"/>
    <w:rsid w:val="00364120"/>
    <w:rsid w:val="003642B2"/>
    <w:rsid w:val="003645F8"/>
    <w:rsid w:val="0036487C"/>
    <w:rsid w:val="00364BF5"/>
    <w:rsid w:val="00364FC3"/>
    <w:rsid w:val="00365411"/>
    <w:rsid w:val="00365536"/>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322"/>
    <w:rsid w:val="00373679"/>
    <w:rsid w:val="003738E1"/>
    <w:rsid w:val="00373ABB"/>
    <w:rsid w:val="00373C75"/>
    <w:rsid w:val="00373DBA"/>
    <w:rsid w:val="00374059"/>
    <w:rsid w:val="003741A9"/>
    <w:rsid w:val="003749C4"/>
    <w:rsid w:val="00374B14"/>
    <w:rsid w:val="00374F53"/>
    <w:rsid w:val="0037535B"/>
    <w:rsid w:val="003754A1"/>
    <w:rsid w:val="0037552D"/>
    <w:rsid w:val="003756DB"/>
    <w:rsid w:val="00375A07"/>
    <w:rsid w:val="00375BE3"/>
    <w:rsid w:val="00375D5F"/>
    <w:rsid w:val="00375E68"/>
    <w:rsid w:val="00375F44"/>
    <w:rsid w:val="00375F6C"/>
    <w:rsid w:val="0037643C"/>
    <w:rsid w:val="0037665D"/>
    <w:rsid w:val="003766B8"/>
    <w:rsid w:val="003766FC"/>
    <w:rsid w:val="00376EAA"/>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1F"/>
    <w:rsid w:val="00380CCF"/>
    <w:rsid w:val="00380CE4"/>
    <w:rsid w:val="00380D1F"/>
    <w:rsid w:val="00380E4E"/>
    <w:rsid w:val="00380FBF"/>
    <w:rsid w:val="0038113A"/>
    <w:rsid w:val="003815B7"/>
    <w:rsid w:val="003818C5"/>
    <w:rsid w:val="00381BCA"/>
    <w:rsid w:val="00382229"/>
    <w:rsid w:val="00382261"/>
    <w:rsid w:val="003824C9"/>
    <w:rsid w:val="0038294F"/>
    <w:rsid w:val="00382A43"/>
    <w:rsid w:val="00382D60"/>
    <w:rsid w:val="00382DCD"/>
    <w:rsid w:val="00382E47"/>
    <w:rsid w:val="00382F29"/>
    <w:rsid w:val="00383275"/>
    <w:rsid w:val="00383486"/>
    <w:rsid w:val="0038350A"/>
    <w:rsid w:val="00383C8D"/>
    <w:rsid w:val="003840DC"/>
    <w:rsid w:val="003848A1"/>
    <w:rsid w:val="003849A8"/>
    <w:rsid w:val="00384F9E"/>
    <w:rsid w:val="003852FB"/>
    <w:rsid w:val="00385429"/>
    <w:rsid w:val="003856CD"/>
    <w:rsid w:val="00385842"/>
    <w:rsid w:val="00385885"/>
    <w:rsid w:val="00385B05"/>
    <w:rsid w:val="00385DED"/>
    <w:rsid w:val="00385DFF"/>
    <w:rsid w:val="003862F4"/>
    <w:rsid w:val="00386382"/>
    <w:rsid w:val="003865EF"/>
    <w:rsid w:val="00386637"/>
    <w:rsid w:val="00386827"/>
    <w:rsid w:val="00386BA9"/>
    <w:rsid w:val="00386F76"/>
    <w:rsid w:val="00386FFB"/>
    <w:rsid w:val="003870E5"/>
    <w:rsid w:val="0038734D"/>
    <w:rsid w:val="00387F8C"/>
    <w:rsid w:val="00390017"/>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3E7"/>
    <w:rsid w:val="003925F0"/>
    <w:rsid w:val="00392AD2"/>
    <w:rsid w:val="00392CE0"/>
    <w:rsid w:val="00392F33"/>
    <w:rsid w:val="0039311C"/>
    <w:rsid w:val="00393400"/>
    <w:rsid w:val="003936A2"/>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40B4"/>
    <w:rsid w:val="003A4252"/>
    <w:rsid w:val="003A4661"/>
    <w:rsid w:val="003A4E1D"/>
    <w:rsid w:val="003A4E43"/>
    <w:rsid w:val="003A549B"/>
    <w:rsid w:val="003A5C01"/>
    <w:rsid w:val="003A6014"/>
    <w:rsid w:val="003A63D7"/>
    <w:rsid w:val="003A67B1"/>
    <w:rsid w:val="003A68AD"/>
    <w:rsid w:val="003A6907"/>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A7D62"/>
    <w:rsid w:val="003B00C2"/>
    <w:rsid w:val="003B0107"/>
    <w:rsid w:val="003B0676"/>
    <w:rsid w:val="003B0B5B"/>
    <w:rsid w:val="003B0E79"/>
    <w:rsid w:val="003B1C92"/>
    <w:rsid w:val="003B224E"/>
    <w:rsid w:val="003B2494"/>
    <w:rsid w:val="003B26B8"/>
    <w:rsid w:val="003B2841"/>
    <w:rsid w:val="003B2F53"/>
    <w:rsid w:val="003B3486"/>
    <w:rsid w:val="003B3575"/>
    <w:rsid w:val="003B36B2"/>
    <w:rsid w:val="003B3B2F"/>
    <w:rsid w:val="003B404F"/>
    <w:rsid w:val="003B40D2"/>
    <w:rsid w:val="003B429E"/>
    <w:rsid w:val="003B4351"/>
    <w:rsid w:val="003B4A46"/>
    <w:rsid w:val="003B4FB0"/>
    <w:rsid w:val="003B50BC"/>
    <w:rsid w:val="003B515A"/>
    <w:rsid w:val="003B5570"/>
    <w:rsid w:val="003B566E"/>
    <w:rsid w:val="003B56B0"/>
    <w:rsid w:val="003B572E"/>
    <w:rsid w:val="003B5D97"/>
    <w:rsid w:val="003B63A4"/>
    <w:rsid w:val="003B68FE"/>
    <w:rsid w:val="003B6B45"/>
    <w:rsid w:val="003B6B48"/>
    <w:rsid w:val="003B6D7D"/>
    <w:rsid w:val="003B71B5"/>
    <w:rsid w:val="003B7D7E"/>
    <w:rsid w:val="003B7F52"/>
    <w:rsid w:val="003C0325"/>
    <w:rsid w:val="003C0509"/>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D054A"/>
    <w:rsid w:val="003D059B"/>
    <w:rsid w:val="003D0CF1"/>
    <w:rsid w:val="003D0FC3"/>
    <w:rsid w:val="003D11E6"/>
    <w:rsid w:val="003D155D"/>
    <w:rsid w:val="003D1835"/>
    <w:rsid w:val="003D1AD1"/>
    <w:rsid w:val="003D1B12"/>
    <w:rsid w:val="003D1C6B"/>
    <w:rsid w:val="003D1CF1"/>
    <w:rsid w:val="003D1F8F"/>
    <w:rsid w:val="003D212D"/>
    <w:rsid w:val="003D2493"/>
    <w:rsid w:val="003D2C1D"/>
    <w:rsid w:val="003D2C34"/>
    <w:rsid w:val="003D2CCB"/>
    <w:rsid w:val="003D309F"/>
    <w:rsid w:val="003D33BE"/>
    <w:rsid w:val="003D3504"/>
    <w:rsid w:val="003D3565"/>
    <w:rsid w:val="003D359B"/>
    <w:rsid w:val="003D365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47F"/>
    <w:rsid w:val="003D6508"/>
    <w:rsid w:val="003D6525"/>
    <w:rsid w:val="003D66D2"/>
    <w:rsid w:val="003D67F2"/>
    <w:rsid w:val="003D6E6F"/>
    <w:rsid w:val="003D77F9"/>
    <w:rsid w:val="003D7933"/>
    <w:rsid w:val="003D7ABA"/>
    <w:rsid w:val="003D7D52"/>
    <w:rsid w:val="003D7F24"/>
    <w:rsid w:val="003E00B7"/>
    <w:rsid w:val="003E016B"/>
    <w:rsid w:val="003E0409"/>
    <w:rsid w:val="003E0546"/>
    <w:rsid w:val="003E05F8"/>
    <w:rsid w:val="003E07AE"/>
    <w:rsid w:val="003E0B88"/>
    <w:rsid w:val="003E0D69"/>
    <w:rsid w:val="003E1328"/>
    <w:rsid w:val="003E14FC"/>
    <w:rsid w:val="003E2097"/>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8F1"/>
    <w:rsid w:val="003E5A35"/>
    <w:rsid w:val="003E5D4F"/>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3DAB"/>
    <w:rsid w:val="003F4090"/>
    <w:rsid w:val="003F4271"/>
    <w:rsid w:val="003F43E6"/>
    <w:rsid w:val="003F4437"/>
    <w:rsid w:val="003F4743"/>
    <w:rsid w:val="003F477E"/>
    <w:rsid w:val="003F49A1"/>
    <w:rsid w:val="003F4A25"/>
    <w:rsid w:val="003F4A5B"/>
    <w:rsid w:val="003F4AEB"/>
    <w:rsid w:val="003F502C"/>
    <w:rsid w:val="003F535C"/>
    <w:rsid w:val="003F54DB"/>
    <w:rsid w:val="003F5632"/>
    <w:rsid w:val="003F569F"/>
    <w:rsid w:val="003F5F25"/>
    <w:rsid w:val="003F5F70"/>
    <w:rsid w:val="003F6073"/>
    <w:rsid w:val="003F62F1"/>
    <w:rsid w:val="003F630E"/>
    <w:rsid w:val="003F66F7"/>
    <w:rsid w:val="003F6723"/>
    <w:rsid w:val="003F6CD2"/>
    <w:rsid w:val="003F6D15"/>
    <w:rsid w:val="003F719A"/>
    <w:rsid w:val="003F769E"/>
    <w:rsid w:val="003F76D0"/>
    <w:rsid w:val="003F788D"/>
    <w:rsid w:val="003F799C"/>
    <w:rsid w:val="003F7A89"/>
    <w:rsid w:val="003F7F6B"/>
    <w:rsid w:val="0040017E"/>
    <w:rsid w:val="00400549"/>
    <w:rsid w:val="00400628"/>
    <w:rsid w:val="00400A03"/>
    <w:rsid w:val="00401025"/>
    <w:rsid w:val="0040126E"/>
    <w:rsid w:val="00401998"/>
    <w:rsid w:val="0040209C"/>
    <w:rsid w:val="004020D4"/>
    <w:rsid w:val="004021B6"/>
    <w:rsid w:val="00402743"/>
    <w:rsid w:val="00402D95"/>
    <w:rsid w:val="00403239"/>
    <w:rsid w:val="004033FD"/>
    <w:rsid w:val="00403701"/>
    <w:rsid w:val="004037BF"/>
    <w:rsid w:val="004037DB"/>
    <w:rsid w:val="00403BB9"/>
    <w:rsid w:val="00403C0D"/>
    <w:rsid w:val="004047C4"/>
    <w:rsid w:val="00404899"/>
    <w:rsid w:val="00404A92"/>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A5"/>
    <w:rsid w:val="00407664"/>
    <w:rsid w:val="00407676"/>
    <w:rsid w:val="00407CB6"/>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3C1"/>
    <w:rsid w:val="004204F5"/>
    <w:rsid w:val="0042084A"/>
    <w:rsid w:val="004208AC"/>
    <w:rsid w:val="00420DF3"/>
    <w:rsid w:val="00421303"/>
    <w:rsid w:val="00421523"/>
    <w:rsid w:val="00421570"/>
    <w:rsid w:val="004216B6"/>
    <w:rsid w:val="00421AA7"/>
    <w:rsid w:val="00421DCF"/>
    <w:rsid w:val="004220FF"/>
    <w:rsid w:val="00422341"/>
    <w:rsid w:val="0042259F"/>
    <w:rsid w:val="00422ADB"/>
    <w:rsid w:val="00422F7B"/>
    <w:rsid w:val="0042331A"/>
    <w:rsid w:val="00423641"/>
    <w:rsid w:val="00423B26"/>
    <w:rsid w:val="00423B7E"/>
    <w:rsid w:val="00423F1E"/>
    <w:rsid w:val="00423F27"/>
    <w:rsid w:val="00423FE9"/>
    <w:rsid w:val="00424372"/>
    <w:rsid w:val="00424640"/>
    <w:rsid w:val="004249F4"/>
    <w:rsid w:val="00424CD9"/>
    <w:rsid w:val="00424E53"/>
    <w:rsid w:val="00424EA8"/>
    <w:rsid w:val="00425269"/>
    <w:rsid w:val="0042545A"/>
    <w:rsid w:val="00425781"/>
    <w:rsid w:val="004259E7"/>
    <w:rsid w:val="00425BE2"/>
    <w:rsid w:val="00425DA7"/>
    <w:rsid w:val="00426056"/>
    <w:rsid w:val="00426135"/>
    <w:rsid w:val="004261C8"/>
    <w:rsid w:val="00426266"/>
    <w:rsid w:val="0042637E"/>
    <w:rsid w:val="004268E8"/>
    <w:rsid w:val="00426EBE"/>
    <w:rsid w:val="00426F10"/>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E6F"/>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8B7"/>
    <w:rsid w:val="00443C26"/>
    <w:rsid w:val="00443DE4"/>
    <w:rsid w:val="00443F18"/>
    <w:rsid w:val="00443FF7"/>
    <w:rsid w:val="0044423F"/>
    <w:rsid w:val="004447AB"/>
    <w:rsid w:val="00444BA7"/>
    <w:rsid w:val="00444F96"/>
    <w:rsid w:val="00445048"/>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A4C"/>
    <w:rsid w:val="00454FFE"/>
    <w:rsid w:val="00455113"/>
    <w:rsid w:val="00455C74"/>
    <w:rsid w:val="00455D7F"/>
    <w:rsid w:val="00455ECF"/>
    <w:rsid w:val="0045623E"/>
    <w:rsid w:val="00456421"/>
    <w:rsid w:val="00456962"/>
    <w:rsid w:val="004569C0"/>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851"/>
    <w:rsid w:val="00460C9D"/>
    <w:rsid w:val="00460CC3"/>
    <w:rsid w:val="00460CF4"/>
    <w:rsid w:val="00460D89"/>
    <w:rsid w:val="00460D97"/>
    <w:rsid w:val="00460E86"/>
    <w:rsid w:val="004617C7"/>
    <w:rsid w:val="00461916"/>
    <w:rsid w:val="00461AAD"/>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C07"/>
    <w:rsid w:val="00467D8C"/>
    <w:rsid w:val="00467F2F"/>
    <w:rsid w:val="00467FD8"/>
    <w:rsid w:val="00467FF3"/>
    <w:rsid w:val="0047083E"/>
    <w:rsid w:val="00470EB5"/>
    <w:rsid w:val="00470FE3"/>
    <w:rsid w:val="00471177"/>
    <w:rsid w:val="004711E0"/>
    <w:rsid w:val="00471A6A"/>
    <w:rsid w:val="00472246"/>
    <w:rsid w:val="0047252D"/>
    <w:rsid w:val="004726BD"/>
    <w:rsid w:val="0047286B"/>
    <w:rsid w:val="00472AA7"/>
    <w:rsid w:val="00472ACE"/>
    <w:rsid w:val="00472C0E"/>
    <w:rsid w:val="00472D29"/>
    <w:rsid w:val="00472E27"/>
    <w:rsid w:val="004731A0"/>
    <w:rsid w:val="004735AD"/>
    <w:rsid w:val="0047374A"/>
    <w:rsid w:val="00473792"/>
    <w:rsid w:val="00473798"/>
    <w:rsid w:val="00473960"/>
    <w:rsid w:val="004741C1"/>
    <w:rsid w:val="00474203"/>
    <w:rsid w:val="00474220"/>
    <w:rsid w:val="004742F8"/>
    <w:rsid w:val="004745A9"/>
    <w:rsid w:val="004752D3"/>
    <w:rsid w:val="004754E1"/>
    <w:rsid w:val="00475CE0"/>
    <w:rsid w:val="00475CE2"/>
    <w:rsid w:val="00476105"/>
    <w:rsid w:val="004764C4"/>
    <w:rsid w:val="004765DB"/>
    <w:rsid w:val="004767EF"/>
    <w:rsid w:val="00476827"/>
    <w:rsid w:val="00476A8D"/>
    <w:rsid w:val="00476BD4"/>
    <w:rsid w:val="00476CA7"/>
    <w:rsid w:val="00477228"/>
    <w:rsid w:val="004773BC"/>
    <w:rsid w:val="0047760B"/>
    <w:rsid w:val="004778FC"/>
    <w:rsid w:val="00477C35"/>
    <w:rsid w:val="00477ED6"/>
    <w:rsid w:val="00477F4A"/>
    <w:rsid w:val="00480350"/>
    <w:rsid w:val="004804F9"/>
    <w:rsid w:val="004807A5"/>
    <w:rsid w:val="00480988"/>
    <w:rsid w:val="00480C77"/>
    <w:rsid w:val="00480E05"/>
    <w:rsid w:val="00480F74"/>
    <w:rsid w:val="00481154"/>
    <w:rsid w:val="00481270"/>
    <w:rsid w:val="00481613"/>
    <w:rsid w:val="00481709"/>
    <w:rsid w:val="00481718"/>
    <w:rsid w:val="0048186B"/>
    <w:rsid w:val="00481940"/>
    <w:rsid w:val="00481A9B"/>
    <w:rsid w:val="00481C58"/>
    <w:rsid w:val="00481F74"/>
    <w:rsid w:val="004820BD"/>
    <w:rsid w:val="004824E1"/>
    <w:rsid w:val="00482BBE"/>
    <w:rsid w:val="00482CAE"/>
    <w:rsid w:val="00482ED7"/>
    <w:rsid w:val="00482F15"/>
    <w:rsid w:val="0048399F"/>
    <w:rsid w:val="00483A12"/>
    <w:rsid w:val="00483BA2"/>
    <w:rsid w:val="00484065"/>
    <w:rsid w:val="0048432B"/>
    <w:rsid w:val="004845DE"/>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DF"/>
    <w:rsid w:val="004A4BF4"/>
    <w:rsid w:val="004A4C7D"/>
    <w:rsid w:val="004A5046"/>
    <w:rsid w:val="004A555E"/>
    <w:rsid w:val="004A5647"/>
    <w:rsid w:val="004A565E"/>
    <w:rsid w:val="004A5AA1"/>
    <w:rsid w:val="004A5AFA"/>
    <w:rsid w:val="004A5DF3"/>
    <w:rsid w:val="004A5EBA"/>
    <w:rsid w:val="004A6134"/>
    <w:rsid w:val="004A6135"/>
    <w:rsid w:val="004A6328"/>
    <w:rsid w:val="004A6454"/>
    <w:rsid w:val="004A6A89"/>
    <w:rsid w:val="004A6EE7"/>
    <w:rsid w:val="004A7092"/>
    <w:rsid w:val="004A71F0"/>
    <w:rsid w:val="004A778A"/>
    <w:rsid w:val="004A7A99"/>
    <w:rsid w:val="004A7DAF"/>
    <w:rsid w:val="004A7FA7"/>
    <w:rsid w:val="004B059B"/>
    <w:rsid w:val="004B0619"/>
    <w:rsid w:val="004B0BD4"/>
    <w:rsid w:val="004B0C87"/>
    <w:rsid w:val="004B1176"/>
    <w:rsid w:val="004B179A"/>
    <w:rsid w:val="004B1A09"/>
    <w:rsid w:val="004B1BFF"/>
    <w:rsid w:val="004B2178"/>
    <w:rsid w:val="004B2435"/>
    <w:rsid w:val="004B276F"/>
    <w:rsid w:val="004B27F2"/>
    <w:rsid w:val="004B2A79"/>
    <w:rsid w:val="004B2A8D"/>
    <w:rsid w:val="004B2DD1"/>
    <w:rsid w:val="004B407B"/>
    <w:rsid w:val="004B411E"/>
    <w:rsid w:val="004B41EC"/>
    <w:rsid w:val="004B49E6"/>
    <w:rsid w:val="004B4AF0"/>
    <w:rsid w:val="004B4C4E"/>
    <w:rsid w:val="004B4D6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8F"/>
    <w:rsid w:val="004C1118"/>
    <w:rsid w:val="004C1250"/>
    <w:rsid w:val="004C144B"/>
    <w:rsid w:val="004C149C"/>
    <w:rsid w:val="004C1840"/>
    <w:rsid w:val="004C1F04"/>
    <w:rsid w:val="004C203A"/>
    <w:rsid w:val="004C218D"/>
    <w:rsid w:val="004C24C9"/>
    <w:rsid w:val="004C271A"/>
    <w:rsid w:val="004C27C3"/>
    <w:rsid w:val="004C2843"/>
    <w:rsid w:val="004C2BE3"/>
    <w:rsid w:val="004C2FE0"/>
    <w:rsid w:val="004C31B6"/>
    <w:rsid w:val="004C33FA"/>
    <w:rsid w:val="004C3B03"/>
    <w:rsid w:val="004C3C69"/>
    <w:rsid w:val="004C4196"/>
    <w:rsid w:val="004C448C"/>
    <w:rsid w:val="004C4A72"/>
    <w:rsid w:val="004C4A79"/>
    <w:rsid w:val="004C4FC7"/>
    <w:rsid w:val="004C5027"/>
    <w:rsid w:val="004C5319"/>
    <w:rsid w:val="004C541E"/>
    <w:rsid w:val="004C5839"/>
    <w:rsid w:val="004C5D6D"/>
    <w:rsid w:val="004C61B9"/>
    <w:rsid w:val="004C621F"/>
    <w:rsid w:val="004C679A"/>
    <w:rsid w:val="004C699F"/>
    <w:rsid w:val="004C6A2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6CE"/>
    <w:rsid w:val="004D077F"/>
    <w:rsid w:val="004D088E"/>
    <w:rsid w:val="004D0DB9"/>
    <w:rsid w:val="004D0DFE"/>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33E"/>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300"/>
    <w:rsid w:val="004E27A1"/>
    <w:rsid w:val="004E29C4"/>
    <w:rsid w:val="004E2C56"/>
    <w:rsid w:val="004E2D7D"/>
    <w:rsid w:val="004E2DDB"/>
    <w:rsid w:val="004E2DE0"/>
    <w:rsid w:val="004E3076"/>
    <w:rsid w:val="004E32E7"/>
    <w:rsid w:val="004E3920"/>
    <w:rsid w:val="004E3E38"/>
    <w:rsid w:val="004E4060"/>
    <w:rsid w:val="004E409A"/>
    <w:rsid w:val="004E49DB"/>
    <w:rsid w:val="004E4B93"/>
    <w:rsid w:val="004E4C8C"/>
    <w:rsid w:val="004E632E"/>
    <w:rsid w:val="004E6459"/>
    <w:rsid w:val="004E651F"/>
    <w:rsid w:val="004E6D71"/>
    <w:rsid w:val="004F0634"/>
    <w:rsid w:val="004F0884"/>
    <w:rsid w:val="004F0AFD"/>
    <w:rsid w:val="004F0DC0"/>
    <w:rsid w:val="004F0FB9"/>
    <w:rsid w:val="004F1018"/>
    <w:rsid w:val="004F1866"/>
    <w:rsid w:val="004F1871"/>
    <w:rsid w:val="004F198E"/>
    <w:rsid w:val="004F1C38"/>
    <w:rsid w:val="004F1C51"/>
    <w:rsid w:val="004F1CBD"/>
    <w:rsid w:val="004F1D6E"/>
    <w:rsid w:val="004F1F8A"/>
    <w:rsid w:val="004F2599"/>
    <w:rsid w:val="004F2655"/>
    <w:rsid w:val="004F284E"/>
    <w:rsid w:val="004F2CC4"/>
    <w:rsid w:val="004F2F7E"/>
    <w:rsid w:val="004F3195"/>
    <w:rsid w:val="004F3263"/>
    <w:rsid w:val="004F3276"/>
    <w:rsid w:val="004F32B5"/>
    <w:rsid w:val="004F3425"/>
    <w:rsid w:val="004F365E"/>
    <w:rsid w:val="004F3B6E"/>
    <w:rsid w:val="004F3B73"/>
    <w:rsid w:val="004F3C65"/>
    <w:rsid w:val="004F3F2A"/>
    <w:rsid w:val="004F3FC2"/>
    <w:rsid w:val="004F407E"/>
    <w:rsid w:val="004F40EF"/>
    <w:rsid w:val="004F451C"/>
    <w:rsid w:val="004F4542"/>
    <w:rsid w:val="004F4AE4"/>
    <w:rsid w:val="004F4C79"/>
    <w:rsid w:val="004F4FFB"/>
    <w:rsid w:val="004F5158"/>
    <w:rsid w:val="004F5479"/>
    <w:rsid w:val="004F5727"/>
    <w:rsid w:val="004F5FBC"/>
    <w:rsid w:val="004F62CE"/>
    <w:rsid w:val="004F6490"/>
    <w:rsid w:val="004F688A"/>
    <w:rsid w:val="004F697C"/>
    <w:rsid w:val="004F6C8F"/>
    <w:rsid w:val="004F6ED7"/>
    <w:rsid w:val="004F71F9"/>
    <w:rsid w:val="004F7528"/>
    <w:rsid w:val="004F7BCA"/>
    <w:rsid w:val="004F7D89"/>
    <w:rsid w:val="0050022A"/>
    <w:rsid w:val="005003A1"/>
    <w:rsid w:val="005003A6"/>
    <w:rsid w:val="00500763"/>
    <w:rsid w:val="005008B9"/>
    <w:rsid w:val="00500C69"/>
    <w:rsid w:val="00500D9A"/>
    <w:rsid w:val="005010E9"/>
    <w:rsid w:val="005011D7"/>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EEF"/>
    <w:rsid w:val="00503F4C"/>
    <w:rsid w:val="00504072"/>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EEF"/>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3153"/>
    <w:rsid w:val="00523751"/>
    <w:rsid w:val="005238C4"/>
    <w:rsid w:val="0052396B"/>
    <w:rsid w:val="00523F02"/>
    <w:rsid w:val="00524545"/>
    <w:rsid w:val="0052470A"/>
    <w:rsid w:val="00524AED"/>
    <w:rsid w:val="00524C1C"/>
    <w:rsid w:val="00524C1F"/>
    <w:rsid w:val="00524D46"/>
    <w:rsid w:val="00524F50"/>
    <w:rsid w:val="00525384"/>
    <w:rsid w:val="00525553"/>
    <w:rsid w:val="005255BF"/>
    <w:rsid w:val="005257DE"/>
    <w:rsid w:val="00525FC4"/>
    <w:rsid w:val="00525FF3"/>
    <w:rsid w:val="00526038"/>
    <w:rsid w:val="005262FB"/>
    <w:rsid w:val="005265C8"/>
    <w:rsid w:val="00526B53"/>
    <w:rsid w:val="00527200"/>
    <w:rsid w:val="00527459"/>
    <w:rsid w:val="005274E2"/>
    <w:rsid w:val="005275EC"/>
    <w:rsid w:val="0052787D"/>
    <w:rsid w:val="00527AF0"/>
    <w:rsid w:val="00527B48"/>
    <w:rsid w:val="00530157"/>
    <w:rsid w:val="0053036C"/>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3DE5"/>
    <w:rsid w:val="0053460B"/>
    <w:rsid w:val="00534A9E"/>
    <w:rsid w:val="0053546C"/>
    <w:rsid w:val="005355D4"/>
    <w:rsid w:val="0053584A"/>
    <w:rsid w:val="00535A0B"/>
    <w:rsid w:val="00535B79"/>
    <w:rsid w:val="00535CB3"/>
    <w:rsid w:val="00535D3A"/>
    <w:rsid w:val="00535D7C"/>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0F11"/>
    <w:rsid w:val="0054108B"/>
    <w:rsid w:val="00541276"/>
    <w:rsid w:val="00541ABD"/>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D82"/>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410"/>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7A0"/>
    <w:rsid w:val="00554BE7"/>
    <w:rsid w:val="00555084"/>
    <w:rsid w:val="0055539B"/>
    <w:rsid w:val="00555699"/>
    <w:rsid w:val="00555A13"/>
    <w:rsid w:val="00555AE8"/>
    <w:rsid w:val="00555C2F"/>
    <w:rsid w:val="00555FBA"/>
    <w:rsid w:val="00556976"/>
    <w:rsid w:val="00556BFE"/>
    <w:rsid w:val="00556D68"/>
    <w:rsid w:val="00556EC4"/>
    <w:rsid w:val="00556FD5"/>
    <w:rsid w:val="00557119"/>
    <w:rsid w:val="00557173"/>
    <w:rsid w:val="00557517"/>
    <w:rsid w:val="005576A1"/>
    <w:rsid w:val="00557729"/>
    <w:rsid w:val="005578A8"/>
    <w:rsid w:val="005578D2"/>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F4"/>
    <w:rsid w:val="00562C68"/>
    <w:rsid w:val="00562CE2"/>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168"/>
    <w:rsid w:val="005717F5"/>
    <w:rsid w:val="00571BFE"/>
    <w:rsid w:val="00571FCC"/>
    <w:rsid w:val="00572372"/>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25B"/>
    <w:rsid w:val="00575332"/>
    <w:rsid w:val="00575367"/>
    <w:rsid w:val="00575589"/>
    <w:rsid w:val="0057562C"/>
    <w:rsid w:val="005759F6"/>
    <w:rsid w:val="00575E3E"/>
    <w:rsid w:val="005762DE"/>
    <w:rsid w:val="005765F5"/>
    <w:rsid w:val="00576A77"/>
    <w:rsid w:val="00576D6C"/>
    <w:rsid w:val="00576E2E"/>
    <w:rsid w:val="005777CA"/>
    <w:rsid w:val="00577A2E"/>
    <w:rsid w:val="00577A7D"/>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3F95"/>
    <w:rsid w:val="00584149"/>
    <w:rsid w:val="00584416"/>
    <w:rsid w:val="00584480"/>
    <w:rsid w:val="00584B39"/>
    <w:rsid w:val="00585028"/>
    <w:rsid w:val="00585494"/>
    <w:rsid w:val="005854D1"/>
    <w:rsid w:val="005854F2"/>
    <w:rsid w:val="005859DA"/>
    <w:rsid w:val="00585D01"/>
    <w:rsid w:val="00585F5B"/>
    <w:rsid w:val="00586037"/>
    <w:rsid w:val="0058620A"/>
    <w:rsid w:val="0058630E"/>
    <w:rsid w:val="005864A0"/>
    <w:rsid w:val="00586D2A"/>
    <w:rsid w:val="00587502"/>
    <w:rsid w:val="00587525"/>
    <w:rsid w:val="005875EA"/>
    <w:rsid w:val="00587ABD"/>
    <w:rsid w:val="00587C41"/>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1BF"/>
    <w:rsid w:val="0059240E"/>
    <w:rsid w:val="00592712"/>
    <w:rsid w:val="005927B9"/>
    <w:rsid w:val="00592B03"/>
    <w:rsid w:val="0059307A"/>
    <w:rsid w:val="00593917"/>
    <w:rsid w:val="00593AB9"/>
    <w:rsid w:val="00593DDC"/>
    <w:rsid w:val="005940C1"/>
    <w:rsid w:val="005940CA"/>
    <w:rsid w:val="005943A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477"/>
    <w:rsid w:val="005A0515"/>
    <w:rsid w:val="005A054D"/>
    <w:rsid w:val="005A06F5"/>
    <w:rsid w:val="005A0A46"/>
    <w:rsid w:val="005A10B9"/>
    <w:rsid w:val="005A1103"/>
    <w:rsid w:val="005A11EA"/>
    <w:rsid w:val="005A12E1"/>
    <w:rsid w:val="005A1B24"/>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4B4"/>
    <w:rsid w:val="005B0542"/>
    <w:rsid w:val="005B078A"/>
    <w:rsid w:val="005B0A1E"/>
    <w:rsid w:val="005B0E64"/>
    <w:rsid w:val="005B0F40"/>
    <w:rsid w:val="005B1267"/>
    <w:rsid w:val="005B15F2"/>
    <w:rsid w:val="005B1620"/>
    <w:rsid w:val="005B200C"/>
    <w:rsid w:val="005B21D7"/>
    <w:rsid w:val="005B2225"/>
    <w:rsid w:val="005B2738"/>
    <w:rsid w:val="005B2782"/>
    <w:rsid w:val="005B2799"/>
    <w:rsid w:val="005B2839"/>
    <w:rsid w:val="005B28B8"/>
    <w:rsid w:val="005B2B77"/>
    <w:rsid w:val="005B31DA"/>
    <w:rsid w:val="005B32D5"/>
    <w:rsid w:val="005B3372"/>
    <w:rsid w:val="005B33A1"/>
    <w:rsid w:val="005B36E9"/>
    <w:rsid w:val="005B3D4A"/>
    <w:rsid w:val="005B3E28"/>
    <w:rsid w:val="005B45C7"/>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00C"/>
    <w:rsid w:val="005C2359"/>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6F"/>
    <w:rsid w:val="005D0620"/>
    <w:rsid w:val="005D06A4"/>
    <w:rsid w:val="005D0E4F"/>
    <w:rsid w:val="005D1076"/>
    <w:rsid w:val="005D135C"/>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8E2"/>
    <w:rsid w:val="005D4EFA"/>
    <w:rsid w:val="005D55BA"/>
    <w:rsid w:val="005D55C7"/>
    <w:rsid w:val="005D58AD"/>
    <w:rsid w:val="005D5ADB"/>
    <w:rsid w:val="005D5DB7"/>
    <w:rsid w:val="005D6073"/>
    <w:rsid w:val="005D6272"/>
    <w:rsid w:val="005D6426"/>
    <w:rsid w:val="005D648A"/>
    <w:rsid w:val="005D6655"/>
    <w:rsid w:val="005D67EE"/>
    <w:rsid w:val="005D6AA9"/>
    <w:rsid w:val="005D6F51"/>
    <w:rsid w:val="005D6FE5"/>
    <w:rsid w:val="005D748A"/>
    <w:rsid w:val="005D74AF"/>
    <w:rsid w:val="005D74BF"/>
    <w:rsid w:val="005D7708"/>
    <w:rsid w:val="005D77C9"/>
    <w:rsid w:val="005D7825"/>
    <w:rsid w:val="005D7E0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51"/>
    <w:rsid w:val="005E53F9"/>
    <w:rsid w:val="005E5AEF"/>
    <w:rsid w:val="005E5E71"/>
    <w:rsid w:val="005E63B7"/>
    <w:rsid w:val="005E661D"/>
    <w:rsid w:val="005E66DA"/>
    <w:rsid w:val="005E6E27"/>
    <w:rsid w:val="005E6E2B"/>
    <w:rsid w:val="005E72EB"/>
    <w:rsid w:val="005E7748"/>
    <w:rsid w:val="005E775D"/>
    <w:rsid w:val="005E7A1F"/>
    <w:rsid w:val="005E7D52"/>
    <w:rsid w:val="005F05E5"/>
    <w:rsid w:val="005F07FB"/>
    <w:rsid w:val="005F08A8"/>
    <w:rsid w:val="005F0A43"/>
    <w:rsid w:val="005F0A6C"/>
    <w:rsid w:val="005F1591"/>
    <w:rsid w:val="005F17F6"/>
    <w:rsid w:val="005F22ED"/>
    <w:rsid w:val="005F24EC"/>
    <w:rsid w:val="005F2534"/>
    <w:rsid w:val="005F27A6"/>
    <w:rsid w:val="005F27BF"/>
    <w:rsid w:val="005F29F0"/>
    <w:rsid w:val="005F2BC8"/>
    <w:rsid w:val="005F3199"/>
    <w:rsid w:val="005F338E"/>
    <w:rsid w:val="005F3585"/>
    <w:rsid w:val="005F3D2A"/>
    <w:rsid w:val="005F3DAB"/>
    <w:rsid w:val="005F4171"/>
    <w:rsid w:val="005F4360"/>
    <w:rsid w:val="005F436A"/>
    <w:rsid w:val="005F46BF"/>
    <w:rsid w:val="005F46D6"/>
    <w:rsid w:val="005F493E"/>
    <w:rsid w:val="005F4C0F"/>
    <w:rsid w:val="005F4C74"/>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487"/>
    <w:rsid w:val="005F7589"/>
    <w:rsid w:val="005F767F"/>
    <w:rsid w:val="005F76A5"/>
    <w:rsid w:val="005F78BB"/>
    <w:rsid w:val="005F7964"/>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5FD"/>
    <w:rsid w:val="006127E0"/>
    <w:rsid w:val="00612808"/>
    <w:rsid w:val="006129DD"/>
    <w:rsid w:val="006130F7"/>
    <w:rsid w:val="00613243"/>
    <w:rsid w:val="006138B2"/>
    <w:rsid w:val="00613AF8"/>
    <w:rsid w:val="00613C73"/>
    <w:rsid w:val="00613D8E"/>
    <w:rsid w:val="00613F60"/>
    <w:rsid w:val="006142E0"/>
    <w:rsid w:val="00614593"/>
    <w:rsid w:val="0061494F"/>
    <w:rsid w:val="00614A5E"/>
    <w:rsid w:val="00615093"/>
    <w:rsid w:val="0061511F"/>
    <w:rsid w:val="0061531B"/>
    <w:rsid w:val="006159A1"/>
    <w:rsid w:val="00615E23"/>
    <w:rsid w:val="00616112"/>
    <w:rsid w:val="00616C18"/>
    <w:rsid w:val="00616FAF"/>
    <w:rsid w:val="0061746B"/>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6F3E"/>
    <w:rsid w:val="006272EB"/>
    <w:rsid w:val="00627551"/>
    <w:rsid w:val="006275C3"/>
    <w:rsid w:val="00627880"/>
    <w:rsid w:val="00627E08"/>
    <w:rsid w:val="00627E9E"/>
    <w:rsid w:val="00630474"/>
    <w:rsid w:val="00630488"/>
    <w:rsid w:val="006304BC"/>
    <w:rsid w:val="006305AF"/>
    <w:rsid w:val="0063069A"/>
    <w:rsid w:val="0063085D"/>
    <w:rsid w:val="00630DC5"/>
    <w:rsid w:val="00630DCE"/>
    <w:rsid w:val="006311F1"/>
    <w:rsid w:val="0063120A"/>
    <w:rsid w:val="0063129C"/>
    <w:rsid w:val="00631497"/>
    <w:rsid w:val="006314D3"/>
    <w:rsid w:val="0063150B"/>
    <w:rsid w:val="00631585"/>
    <w:rsid w:val="00631695"/>
    <w:rsid w:val="006317AC"/>
    <w:rsid w:val="00631857"/>
    <w:rsid w:val="00631A81"/>
    <w:rsid w:val="00631F2A"/>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5C0"/>
    <w:rsid w:val="0063764A"/>
    <w:rsid w:val="00637879"/>
    <w:rsid w:val="00637C54"/>
    <w:rsid w:val="00637C6C"/>
    <w:rsid w:val="00637DD7"/>
    <w:rsid w:val="006402C1"/>
    <w:rsid w:val="00640561"/>
    <w:rsid w:val="00640ACD"/>
    <w:rsid w:val="006410AD"/>
    <w:rsid w:val="00641629"/>
    <w:rsid w:val="006416D9"/>
    <w:rsid w:val="006417F8"/>
    <w:rsid w:val="0064209A"/>
    <w:rsid w:val="006420C0"/>
    <w:rsid w:val="006422A9"/>
    <w:rsid w:val="0064255C"/>
    <w:rsid w:val="0064271E"/>
    <w:rsid w:val="006428B2"/>
    <w:rsid w:val="006428D4"/>
    <w:rsid w:val="00642E67"/>
    <w:rsid w:val="006434CF"/>
    <w:rsid w:val="00643660"/>
    <w:rsid w:val="00643714"/>
    <w:rsid w:val="00643A99"/>
    <w:rsid w:val="00643E0A"/>
    <w:rsid w:val="00644523"/>
    <w:rsid w:val="00644588"/>
    <w:rsid w:val="00644911"/>
    <w:rsid w:val="00644D01"/>
    <w:rsid w:val="00644DC9"/>
    <w:rsid w:val="00646076"/>
    <w:rsid w:val="00646A3A"/>
    <w:rsid w:val="00646BDD"/>
    <w:rsid w:val="00646C08"/>
    <w:rsid w:val="00646C1C"/>
    <w:rsid w:val="006473AA"/>
    <w:rsid w:val="00647417"/>
    <w:rsid w:val="006477CD"/>
    <w:rsid w:val="00647807"/>
    <w:rsid w:val="00647869"/>
    <w:rsid w:val="00647940"/>
    <w:rsid w:val="00647A9A"/>
    <w:rsid w:val="00647B29"/>
    <w:rsid w:val="00647B71"/>
    <w:rsid w:val="00647C20"/>
    <w:rsid w:val="00647E68"/>
    <w:rsid w:val="00647EEC"/>
    <w:rsid w:val="00647F3B"/>
    <w:rsid w:val="00650006"/>
    <w:rsid w:val="0065002E"/>
    <w:rsid w:val="00650139"/>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05A"/>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AEA"/>
    <w:rsid w:val="00655B63"/>
    <w:rsid w:val="00656032"/>
    <w:rsid w:val="00656257"/>
    <w:rsid w:val="00656A98"/>
    <w:rsid w:val="006570C9"/>
    <w:rsid w:val="006571F6"/>
    <w:rsid w:val="0065775C"/>
    <w:rsid w:val="0065777E"/>
    <w:rsid w:val="00657E31"/>
    <w:rsid w:val="0066001B"/>
    <w:rsid w:val="006608AB"/>
    <w:rsid w:val="006608F8"/>
    <w:rsid w:val="00660DA9"/>
    <w:rsid w:val="00660FF3"/>
    <w:rsid w:val="00661268"/>
    <w:rsid w:val="00661594"/>
    <w:rsid w:val="006616DC"/>
    <w:rsid w:val="00661792"/>
    <w:rsid w:val="006618CC"/>
    <w:rsid w:val="006619E3"/>
    <w:rsid w:val="00661F5B"/>
    <w:rsid w:val="0066210B"/>
    <w:rsid w:val="00662111"/>
    <w:rsid w:val="00662118"/>
    <w:rsid w:val="00662738"/>
    <w:rsid w:val="00662926"/>
    <w:rsid w:val="00662A59"/>
    <w:rsid w:val="00662E9D"/>
    <w:rsid w:val="00663676"/>
    <w:rsid w:val="006638AD"/>
    <w:rsid w:val="00663BC3"/>
    <w:rsid w:val="00663C88"/>
    <w:rsid w:val="00663E68"/>
    <w:rsid w:val="00663ECC"/>
    <w:rsid w:val="006645A3"/>
    <w:rsid w:val="006646AA"/>
    <w:rsid w:val="00664AEC"/>
    <w:rsid w:val="00664EC9"/>
    <w:rsid w:val="00665336"/>
    <w:rsid w:val="00665380"/>
    <w:rsid w:val="00665850"/>
    <w:rsid w:val="00665CAE"/>
    <w:rsid w:val="006664A8"/>
    <w:rsid w:val="00666880"/>
    <w:rsid w:val="006668F0"/>
    <w:rsid w:val="00666CC4"/>
    <w:rsid w:val="00667149"/>
    <w:rsid w:val="0066732C"/>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97E"/>
    <w:rsid w:val="00676F29"/>
    <w:rsid w:val="00677443"/>
    <w:rsid w:val="00677572"/>
    <w:rsid w:val="0067769A"/>
    <w:rsid w:val="006776EE"/>
    <w:rsid w:val="006777D8"/>
    <w:rsid w:val="00677B5B"/>
    <w:rsid w:val="00680339"/>
    <w:rsid w:val="006803E0"/>
    <w:rsid w:val="0068056A"/>
    <w:rsid w:val="006806A3"/>
    <w:rsid w:val="006806A6"/>
    <w:rsid w:val="00680707"/>
    <w:rsid w:val="00680741"/>
    <w:rsid w:val="00680B34"/>
    <w:rsid w:val="00681211"/>
    <w:rsid w:val="00681301"/>
    <w:rsid w:val="0068146E"/>
    <w:rsid w:val="00681982"/>
    <w:rsid w:val="00681B36"/>
    <w:rsid w:val="00681F54"/>
    <w:rsid w:val="006827B4"/>
    <w:rsid w:val="00682E14"/>
    <w:rsid w:val="00682FBE"/>
    <w:rsid w:val="006834A0"/>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A68"/>
    <w:rsid w:val="00686DF5"/>
    <w:rsid w:val="00687161"/>
    <w:rsid w:val="006875B2"/>
    <w:rsid w:val="0068789E"/>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D7D"/>
    <w:rsid w:val="006A1078"/>
    <w:rsid w:val="006A10F2"/>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397"/>
    <w:rsid w:val="006A4654"/>
    <w:rsid w:val="006A494C"/>
    <w:rsid w:val="006A4963"/>
    <w:rsid w:val="006A4976"/>
    <w:rsid w:val="006A4B01"/>
    <w:rsid w:val="006A50B0"/>
    <w:rsid w:val="006A5403"/>
    <w:rsid w:val="006A557D"/>
    <w:rsid w:val="006A59B2"/>
    <w:rsid w:val="006A5B12"/>
    <w:rsid w:val="006A5F57"/>
    <w:rsid w:val="006A60BA"/>
    <w:rsid w:val="006A6B06"/>
    <w:rsid w:val="006A6E17"/>
    <w:rsid w:val="006A6F06"/>
    <w:rsid w:val="006A7215"/>
    <w:rsid w:val="006A729D"/>
    <w:rsid w:val="006A7602"/>
    <w:rsid w:val="006A7934"/>
    <w:rsid w:val="006A7B68"/>
    <w:rsid w:val="006A7FF3"/>
    <w:rsid w:val="006B049C"/>
    <w:rsid w:val="006B04F8"/>
    <w:rsid w:val="006B05B5"/>
    <w:rsid w:val="006B06BF"/>
    <w:rsid w:val="006B085A"/>
    <w:rsid w:val="006B0883"/>
    <w:rsid w:val="006B0F90"/>
    <w:rsid w:val="006B120D"/>
    <w:rsid w:val="006B123C"/>
    <w:rsid w:val="006B17E7"/>
    <w:rsid w:val="006B19E8"/>
    <w:rsid w:val="006B1A8A"/>
    <w:rsid w:val="006B1FD5"/>
    <w:rsid w:val="006B2208"/>
    <w:rsid w:val="006B2564"/>
    <w:rsid w:val="006B26A3"/>
    <w:rsid w:val="006B2ABE"/>
    <w:rsid w:val="006B30C7"/>
    <w:rsid w:val="006B317E"/>
    <w:rsid w:val="006B33E5"/>
    <w:rsid w:val="006B395C"/>
    <w:rsid w:val="006B3CB9"/>
    <w:rsid w:val="006B4251"/>
    <w:rsid w:val="006B429E"/>
    <w:rsid w:val="006B4761"/>
    <w:rsid w:val="006B4BED"/>
    <w:rsid w:val="006B555A"/>
    <w:rsid w:val="006B58B9"/>
    <w:rsid w:val="006B600A"/>
    <w:rsid w:val="006B6635"/>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3C1"/>
    <w:rsid w:val="006C141C"/>
    <w:rsid w:val="006C143A"/>
    <w:rsid w:val="006C1B02"/>
    <w:rsid w:val="006C1C65"/>
    <w:rsid w:val="006C2BB5"/>
    <w:rsid w:val="006C2BEE"/>
    <w:rsid w:val="006C2C6A"/>
    <w:rsid w:val="006C35BC"/>
    <w:rsid w:val="006C3A49"/>
    <w:rsid w:val="006C3AD8"/>
    <w:rsid w:val="006C3B5F"/>
    <w:rsid w:val="006C42DB"/>
    <w:rsid w:val="006C4438"/>
    <w:rsid w:val="006C4516"/>
    <w:rsid w:val="006C453A"/>
    <w:rsid w:val="006C455E"/>
    <w:rsid w:val="006C46AF"/>
    <w:rsid w:val="006C46E9"/>
    <w:rsid w:val="006C4834"/>
    <w:rsid w:val="006C4A7D"/>
    <w:rsid w:val="006C4B71"/>
    <w:rsid w:val="006C4C3E"/>
    <w:rsid w:val="006C512C"/>
    <w:rsid w:val="006C5152"/>
    <w:rsid w:val="006C51C8"/>
    <w:rsid w:val="006C51EB"/>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919"/>
    <w:rsid w:val="006D0C29"/>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565"/>
    <w:rsid w:val="006D4604"/>
    <w:rsid w:val="006D46FB"/>
    <w:rsid w:val="006D46FE"/>
    <w:rsid w:val="006D48FC"/>
    <w:rsid w:val="006D490D"/>
    <w:rsid w:val="006D4E8B"/>
    <w:rsid w:val="006D4E9C"/>
    <w:rsid w:val="006D522D"/>
    <w:rsid w:val="006D5275"/>
    <w:rsid w:val="006D5854"/>
    <w:rsid w:val="006D5AB8"/>
    <w:rsid w:val="006D5F84"/>
    <w:rsid w:val="006D62BC"/>
    <w:rsid w:val="006D63FE"/>
    <w:rsid w:val="006D6450"/>
    <w:rsid w:val="006D6706"/>
    <w:rsid w:val="006D6790"/>
    <w:rsid w:val="006D6939"/>
    <w:rsid w:val="006D6A04"/>
    <w:rsid w:val="006D71A9"/>
    <w:rsid w:val="006D7444"/>
    <w:rsid w:val="006D745A"/>
    <w:rsid w:val="006D74D1"/>
    <w:rsid w:val="006D7CFF"/>
    <w:rsid w:val="006D7D88"/>
    <w:rsid w:val="006D7EB0"/>
    <w:rsid w:val="006E012E"/>
    <w:rsid w:val="006E0138"/>
    <w:rsid w:val="006E0BA7"/>
    <w:rsid w:val="006E0BB0"/>
    <w:rsid w:val="006E0C64"/>
    <w:rsid w:val="006E0D87"/>
    <w:rsid w:val="006E0DB6"/>
    <w:rsid w:val="006E10AF"/>
    <w:rsid w:val="006E12C3"/>
    <w:rsid w:val="006E159D"/>
    <w:rsid w:val="006E15C4"/>
    <w:rsid w:val="006E18B4"/>
    <w:rsid w:val="006E1976"/>
    <w:rsid w:val="006E1FE5"/>
    <w:rsid w:val="006E22D3"/>
    <w:rsid w:val="006E22DC"/>
    <w:rsid w:val="006E2529"/>
    <w:rsid w:val="006E2666"/>
    <w:rsid w:val="006E2748"/>
    <w:rsid w:val="006E28A7"/>
    <w:rsid w:val="006E2EDB"/>
    <w:rsid w:val="006E2F79"/>
    <w:rsid w:val="006E3417"/>
    <w:rsid w:val="006E3DA9"/>
    <w:rsid w:val="006E45F3"/>
    <w:rsid w:val="006E461A"/>
    <w:rsid w:val="006E4A2F"/>
    <w:rsid w:val="006E4C48"/>
    <w:rsid w:val="006E4ED4"/>
    <w:rsid w:val="006E5286"/>
    <w:rsid w:val="006E5D7A"/>
    <w:rsid w:val="006E5DDF"/>
    <w:rsid w:val="006E5E19"/>
    <w:rsid w:val="006E5E57"/>
    <w:rsid w:val="006E61A3"/>
    <w:rsid w:val="006E61C3"/>
    <w:rsid w:val="006E6250"/>
    <w:rsid w:val="006E6551"/>
    <w:rsid w:val="006E66D7"/>
    <w:rsid w:val="006E6D7D"/>
    <w:rsid w:val="006E72E7"/>
    <w:rsid w:val="006E7316"/>
    <w:rsid w:val="006E799D"/>
    <w:rsid w:val="006E7AD6"/>
    <w:rsid w:val="006E7AFA"/>
    <w:rsid w:val="006F00C7"/>
    <w:rsid w:val="006F01CE"/>
    <w:rsid w:val="006F0593"/>
    <w:rsid w:val="006F05EF"/>
    <w:rsid w:val="006F06C8"/>
    <w:rsid w:val="006F0B44"/>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55B"/>
    <w:rsid w:val="006F676B"/>
    <w:rsid w:val="006F6850"/>
    <w:rsid w:val="006F6CB7"/>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54"/>
    <w:rsid w:val="00701FA6"/>
    <w:rsid w:val="007020FF"/>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AA6"/>
    <w:rsid w:val="00706C00"/>
    <w:rsid w:val="00706CAA"/>
    <w:rsid w:val="00706F61"/>
    <w:rsid w:val="00707108"/>
    <w:rsid w:val="00707418"/>
    <w:rsid w:val="007075E0"/>
    <w:rsid w:val="00707795"/>
    <w:rsid w:val="0070782D"/>
    <w:rsid w:val="007078C4"/>
    <w:rsid w:val="00707ADE"/>
    <w:rsid w:val="00707C46"/>
    <w:rsid w:val="00707EBF"/>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26A9"/>
    <w:rsid w:val="007126AC"/>
    <w:rsid w:val="00712B8D"/>
    <w:rsid w:val="00712C42"/>
    <w:rsid w:val="007131DC"/>
    <w:rsid w:val="007133CE"/>
    <w:rsid w:val="007134DE"/>
    <w:rsid w:val="0071395D"/>
    <w:rsid w:val="00713DE4"/>
    <w:rsid w:val="00713E3C"/>
    <w:rsid w:val="00714270"/>
    <w:rsid w:val="00714471"/>
    <w:rsid w:val="00714A93"/>
    <w:rsid w:val="00714C47"/>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3C41"/>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AB1"/>
    <w:rsid w:val="00725D82"/>
    <w:rsid w:val="00726036"/>
    <w:rsid w:val="00726279"/>
    <w:rsid w:val="00726331"/>
    <w:rsid w:val="00726A9B"/>
    <w:rsid w:val="00726EBC"/>
    <w:rsid w:val="00727281"/>
    <w:rsid w:val="00727530"/>
    <w:rsid w:val="007275AA"/>
    <w:rsid w:val="007303DF"/>
    <w:rsid w:val="007306A2"/>
    <w:rsid w:val="007306BD"/>
    <w:rsid w:val="007308DA"/>
    <w:rsid w:val="00730E67"/>
    <w:rsid w:val="00730E92"/>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5D"/>
    <w:rsid w:val="0073327A"/>
    <w:rsid w:val="007334C3"/>
    <w:rsid w:val="007339C5"/>
    <w:rsid w:val="00733C9D"/>
    <w:rsid w:val="007341EC"/>
    <w:rsid w:val="0073468C"/>
    <w:rsid w:val="00734B20"/>
    <w:rsid w:val="00734EBE"/>
    <w:rsid w:val="0073510F"/>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A2A"/>
    <w:rsid w:val="00737FAC"/>
    <w:rsid w:val="00740442"/>
    <w:rsid w:val="0074076A"/>
    <w:rsid w:val="00740E4F"/>
    <w:rsid w:val="00740F79"/>
    <w:rsid w:val="00741134"/>
    <w:rsid w:val="0074150C"/>
    <w:rsid w:val="00741A2D"/>
    <w:rsid w:val="00741AF4"/>
    <w:rsid w:val="00741C16"/>
    <w:rsid w:val="00741DAD"/>
    <w:rsid w:val="00741DCC"/>
    <w:rsid w:val="00741DD5"/>
    <w:rsid w:val="00741F70"/>
    <w:rsid w:val="0074203A"/>
    <w:rsid w:val="00742068"/>
    <w:rsid w:val="00742416"/>
    <w:rsid w:val="007427B5"/>
    <w:rsid w:val="00742865"/>
    <w:rsid w:val="007428AD"/>
    <w:rsid w:val="0074296C"/>
    <w:rsid w:val="00742A38"/>
    <w:rsid w:val="00742B7D"/>
    <w:rsid w:val="00742BDF"/>
    <w:rsid w:val="00742C83"/>
    <w:rsid w:val="00742D71"/>
    <w:rsid w:val="00742E72"/>
    <w:rsid w:val="0074360F"/>
    <w:rsid w:val="00743818"/>
    <w:rsid w:val="007439A4"/>
    <w:rsid w:val="00744048"/>
    <w:rsid w:val="00744248"/>
    <w:rsid w:val="00744473"/>
    <w:rsid w:val="00744632"/>
    <w:rsid w:val="0074469D"/>
    <w:rsid w:val="00744A64"/>
    <w:rsid w:val="00744D21"/>
    <w:rsid w:val="00744D47"/>
    <w:rsid w:val="00744EA0"/>
    <w:rsid w:val="007450A5"/>
    <w:rsid w:val="00745280"/>
    <w:rsid w:val="00745343"/>
    <w:rsid w:val="007456EF"/>
    <w:rsid w:val="007457B4"/>
    <w:rsid w:val="00745F2B"/>
    <w:rsid w:val="0074638D"/>
    <w:rsid w:val="00746426"/>
    <w:rsid w:val="00746484"/>
    <w:rsid w:val="007464DB"/>
    <w:rsid w:val="0074682A"/>
    <w:rsid w:val="00746D22"/>
    <w:rsid w:val="00746E2B"/>
    <w:rsid w:val="0074704F"/>
    <w:rsid w:val="00747516"/>
    <w:rsid w:val="007475AE"/>
    <w:rsid w:val="007476D6"/>
    <w:rsid w:val="007479D1"/>
    <w:rsid w:val="00747BAD"/>
    <w:rsid w:val="00747D7C"/>
    <w:rsid w:val="00747EEC"/>
    <w:rsid w:val="00747F48"/>
    <w:rsid w:val="00747F4C"/>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958"/>
    <w:rsid w:val="00756B5D"/>
    <w:rsid w:val="00756B9F"/>
    <w:rsid w:val="007574FC"/>
    <w:rsid w:val="0075781F"/>
    <w:rsid w:val="0075790B"/>
    <w:rsid w:val="00757971"/>
    <w:rsid w:val="00757A65"/>
    <w:rsid w:val="00757D60"/>
    <w:rsid w:val="0076010F"/>
    <w:rsid w:val="0076041A"/>
    <w:rsid w:val="0076063D"/>
    <w:rsid w:val="0076075C"/>
    <w:rsid w:val="00760936"/>
    <w:rsid w:val="00760975"/>
    <w:rsid w:val="00760C3F"/>
    <w:rsid w:val="0076112C"/>
    <w:rsid w:val="007611E9"/>
    <w:rsid w:val="0076193A"/>
    <w:rsid w:val="00761AAE"/>
    <w:rsid w:val="00761FDA"/>
    <w:rsid w:val="0076205E"/>
    <w:rsid w:val="007621FF"/>
    <w:rsid w:val="0076257B"/>
    <w:rsid w:val="007629A0"/>
    <w:rsid w:val="00762D97"/>
    <w:rsid w:val="007634A2"/>
    <w:rsid w:val="007634E3"/>
    <w:rsid w:val="00763799"/>
    <w:rsid w:val="00763EC5"/>
    <w:rsid w:val="00764194"/>
    <w:rsid w:val="0076463F"/>
    <w:rsid w:val="00764953"/>
    <w:rsid w:val="00764CA4"/>
    <w:rsid w:val="00764DD8"/>
    <w:rsid w:val="00765351"/>
    <w:rsid w:val="00765391"/>
    <w:rsid w:val="0076576D"/>
    <w:rsid w:val="00765C35"/>
    <w:rsid w:val="00765CDE"/>
    <w:rsid w:val="00765E7F"/>
    <w:rsid w:val="00765ED3"/>
    <w:rsid w:val="007663BE"/>
    <w:rsid w:val="00766526"/>
    <w:rsid w:val="0076670D"/>
    <w:rsid w:val="0076681D"/>
    <w:rsid w:val="00766A65"/>
    <w:rsid w:val="00766BA2"/>
    <w:rsid w:val="00766F24"/>
    <w:rsid w:val="007671F5"/>
    <w:rsid w:val="00767689"/>
    <w:rsid w:val="007676B8"/>
    <w:rsid w:val="00767A42"/>
    <w:rsid w:val="00767AA7"/>
    <w:rsid w:val="00767F1B"/>
    <w:rsid w:val="00770055"/>
    <w:rsid w:val="0077025C"/>
    <w:rsid w:val="00770494"/>
    <w:rsid w:val="00771021"/>
    <w:rsid w:val="0077150B"/>
    <w:rsid w:val="0077175C"/>
    <w:rsid w:val="00771870"/>
    <w:rsid w:val="0077187A"/>
    <w:rsid w:val="00771B46"/>
    <w:rsid w:val="00771BF9"/>
    <w:rsid w:val="00771D84"/>
    <w:rsid w:val="00772284"/>
    <w:rsid w:val="00772438"/>
    <w:rsid w:val="007725A7"/>
    <w:rsid w:val="00772635"/>
    <w:rsid w:val="00772A57"/>
    <w:rsid w:val="00772B58"/>
    <w:rsid w:val="00772DE8"/>
    <w:rsid w:val="00772F8A"/>
    <w:rsid w:val="007731FD"/>
    <w:rsid w:val="00773316"/>
    <w:rsid w:val="007739C6"/>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37B"/>
    <w:rsid w:val="00782644"/>
    <w:rsid w:val="00782789"/>
    <w:rsid w:val="0078285F"/>
    <w:rsid w:val="007829A0"/>
    <w:rsid w:val="00782A33"/>
    <w:rsid w:val="00782C05"/>
    <w:rsid w:val="00783207"/>
    <w:rsid w:val="00783259"/>
    <w:rsid w:val="0078339C"/>
    <w:rsid w:val="00783659"/>
    <w:rsid w:val="00783DBB"/>
    <w:rsid w:val="00783E1D"/>
    <w:rsid w:val="00783E36"/>
    <w:rsid w:val="0078483B"/>
    <w:rsid w:val="00784A47"/>
    <w:rsid w:val="00784E77"/>
    <w:rsid w:val="00784EED"/>
    <w:rsid w:val="00785332"/>
    <w:rsid w:val="007853E4"/>
    <w:rsid w:val="0078583A"/>
    <w:rsid w:val="00785900"/>
    <w:rsid w:val="00785A92"/>
    <w:rsid w:val="00785C10"/>
    <w:rsid w:val="00785D99"/>
    <w:rsid w:val="0078657B"/>
    <w:rsid w:val="00786930"/>
    <w:rsid w:val="00786958"/>
    <w:rsid w:val="007869BE"/>
    <w:rsid w:val="00786BC9"/>
    <w:rsid w:val="00786D72"/>
    <w:rsid w:val="00786E71"/>
    <w:rsid w:val="00786FFA"/>
    <w:rsid w:val="007875BB"/>
    <w:rsid w:val="0078784E"/>
    <w:rsid w:val="00787E42"/>
    <w:rsid w:val="0079003F"/>
    <w:rsid w:val="0079016D"/>
    <w:rsid w:val="007909B3"/>
    <w:rsid w:val="00790CC5"/>
    <w:rsid w:val="00790E42"/>
    <w:rsid w:val="0079111F"/>
    <w:rsid w:val="00791266"/>
    <w:rsid w:val="007914C2"/>
    <w:rsid w:val="0079162F"/>
    <w:rsid w:val="007919AC"/>
    <w:rsid w:val="00791A16"/>
    <w:rsid w:val="00791DFF"/>
    <w:rsid w:val="00791E20"/>
    <w:rsid w:val="00792657"/>
    <w:rsid w:val="007928C7"/>
    <w:rsid w:val="00792CCE"/>
    <w:rsid w:val="00792DBD"/>
    <w:rsid w:val="007937C2"/>
    <w:rsid w:val="00793A3B"/>
    <w:rsid w:val="007942AE"/>
    <w:rsid w:val="007942CD"/>
    <w:rsid w:val="00794300"/>
    <w:rsid w:val="00794371"/>
    <w:rsid w:val="007943CF"/>
    <w:rsid w:val="0079456F"/>
    <w:rsid w:val="00794767"/>
    <w:rsid w:val="00794924"/>
    <w:rsid w:val="00794C61"/>
    <w:rsid w:val="00794DD0"/>
    <w:rsid w:val="007951F3"/>
    <w:rsid w:val="007953F0"/>
    <w:rsid w:val="00795597"/>
    <w:rsid w:val="007955B0"/>
    <w:rsid w:val="00795A6B"/>
    <w:rsid w:val="00795A91"/>
    <w:rsid w:val="00795C6B"/>
    <w:rsid w:val="00795F1C"/>
    <w:rsid w:val="007966D3"/>
    <w:rsid w:val="00796976"/>
    <w:rsid w:val="00797149"/>
    <w:rsid w:val="0079716B"/>
    <w:rsid w:val="00797723"/>
    <w:rsid w:val="007977B8"/>
    <w:rsid w:val="007977FC"/>
    <w:rsid w:val="00797847"/>
    <w:rsid w:val="0079797D"/>
    <w:rsid w:val="00797B06"/>
    <w:rsid w:val="007A0048"/>
    <w:rsid w:val="007A06FC"/>
    <w:rsid w:val="007A0965"/>
    <w:rsid w:val="007A0BC2"/>
    <w:rsid w:val="007A0C54"/>
    <w:rsid w:val="007A0EEE"/>
    <w:rsid w:val="007A1C9F"/>
    <w:rsid w:val="007A1F44"/>
    <w:rsid w:val="007A1FD6"/>
    <w:rsid w:val="007A21BF"/>
    <w:rsid w:val="007A228D"/>
    <w:rsid w:val="007A23FF"/>
    <w:rsid w:val="007A2581"/>
    <w:rsid w:val="007A259E"/>
    <w:rsid w:val="007A295B"/>
    <w:rsid w:val="007A298F"/>
    <w:rsid w:val="007A2AA7"/>
    <w:rsid w:val="007A2FC3"/>
    <w:rsid w:val="007A3424"/>
    <w:rsid w:val="007A35EF"/>
    <w:rsid w:val="007A3D65"/>
    <w:rsid w:val="007A3EB8"/>
    <w:rsid w:val="007A42C0"/>
    <w:rsid w:val="007A4310"/>
    <w:rsid w:val="007A43A2"/>
    <w:rsid w:val="007A4464"/>
    <w:rsid w:val="007A478C"/>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DFC"/>
    <w:rsid w:val="007A7E75"/>
    <w:rsid w:val="007A7EF5"/>
    <w:rsid w:val="007A7F6A"/>
    <w:rsid w:val="007B01FA"/>
    <w:rsid w:val="007B03AF"/>
    <w:rsid w:val="007B04BB"/>
    <w:rsid w:val="007B04E6"/>
    <w:rsid w:val="007B0F58"/>
    <w:rsid w:val="007B136F"/>
    <w:rsid w:val="007B149E"/>
    <w:rsid w:val="007B1543"/>
    <w:rsid w:val="007B15EC"/>
    <w:rsid w:val="007B1849"/>
    <w:rsid w:val="007B1AC0"/>
    <w:rsid w:val="007B1BA2"/>
    <w:rsid w:val="007B1D3B"/>
    <w:rsid w:val="007B1D51"/>
    <w:rsid w:val="007B1DA8"/>
    <w:rsid w:val="007B2019"/>
    <w:rsid w:val="007B21DB"/>
    <w:rsid w:val="007B21DE"/>
    <w:rsid w:val="007B2260"/>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980"/>
    <w:rsid w:val="007B7047"/>
    <w:rsid w:val="007B71D2"/>
    <w:rsid w:val="007B71FA"/>
    <w:rsid w:val="007B7419"/>
    <w:rsid w:val="007B74E7"/>
    <w:rsid w:val="007B7880"/>
    <w:rsid w:val="007B78B6"/>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F33"/>
    <w:rsid w:val="007C215E"/>
    <w:rsid w:val="007C22CC"/>
    <w:rsid w:val="007C24FA"/>
    <w:rsid w:val="007C2540"/>
    <w:rsid w:val="007C26EB"/>
    <w:rsid w:val="007C2B15"/>
    <w:rsid w:val="007C3012"/>
    <w:rsid w:val="007C3267"/>
    <w:rsid w:val="007C3598"/>
    <w:rsid w:val="007C3CE8"/>
    <w:rsid w:val="007C3FA8"/>
    <w:rsid w:val="007C44DF"/>
    <w:rsid w:val="007C50E4"/>
    <w:rsid w:val="007C516E"/>
    <w:rsid w:val="007C5710"/>
    <w:rsid w:val="007C5E48"/>
    <w:rsid w:val="007C5E80"/>
    <w:rsid w:val="007C5FE6"/>
    <w:rsid w:val="007C61F7"/>
    <w:rsid w:val="007C68DA"/>
    <w:rsid w:val="007C6964"/>
    <w:rsid w:val="007C6B2B"/>
    <w:rsid w:val="007C6D12"/>
    <w:rsid w:val="007C6D5B"/>
    <w:rsid w:val="007C6F91"/>
    <w:rsid w:val="007C6FA8"/>
    <w:rsid w:val="007C7CA1"/>
    <w:rsid w:val="007C7DD7"/>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A1B"/>
    <w:rsid w:val="007E1A88"/>
    <w:rsid w:val="007E228B"/>
    <w:rsid w:val="007E2291"/>
    <w:rsid w:val="007E2EB2"/>
    <w:rsid w:val="007E2FFF"/>
    <w:rsid w:val="007E30B9"/>
    <w:rsid w:val="007E324A"/>
    <w:rsid w:val="007E3294"/>
    <w:rsid w:val="007E3296"/>
    <w:rsid w:val="007E3396"/>
    <w:rsid w:val="007E3644"/>
    <w:rsid w:val="007E36EE"/>
    <w:rsid w:val="007E3912"/>
    <w:rsid w:val="007E409F"/>
    <w:rsid w:val="007E4504"/>
    <w:rsid w:val="007E4AC3"/>
    <w:rsid w:val="007E4C88"/>
    <w:rsid w:val="007E516B"/>
    <w:rsid w:val="007E5631"/>
    <w:rsid w:val="007E56B9"/>
    <w:rsid w:val="007E5790"/>
    <w:rsid w:val="007E5816"/>
    <w:rsid w:val="007E585A"/>
    <w:rsid w:val="007E585E"/>
    <w:rsid w:val="007E6338"/>
    <w:rsid w:val="007E678C"/>
    <w:rsid w:val="007E6CDB"/>
    <w:rsid w:val="007E7067"/>
    <w:rsid w:val="007E7717"/>
    <w:rsid w:val="007E781D"/>
    <w:rsid w:val="007E7DDF"/>
    <w:rsid w:val="007E7F88"/>
    <w:rsid w:val="007F00BC"/>
    <w:rsid w:val="007F05B8"/>
    <w:rsid w:val="007F0922"/>
    <w:rsid w:val="007F0C7D"/>
    <w:rsid w:val="007F0CE1"/>
    <w:rsid w:val="007F11C8"/>
    <w:rsid w:val="007F13F0"/>
    <w:rsid w:val="007F14C6"/>
    <w:rsid w:val="007F1A74"/>
    <w:rsid w:val="007F1CFB"/>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50E5"/>
    <w:rsid w:val="007F51B9"/>
    <w:rsid w:val="007F5224"/>
    <w:rsid w:val="007F5592"/>
    <w:rsid w:val="007F5B5D"/>
    <w:rsid w:val="007F5C7C"/>
    <w:rsid w:val="007F5D61"/>
    <w:rsid w:val="007F5E84"/>
    <w:rsid w:val="007F5EC1"/>
    <w:rsid w:val="007F622F"/>
    <w:rsid w:val="007F6880"/>
    <w:rsid w:val="007F698D"/>
    <w:rsid w:val="007F6C6B"/>
    <w:rsid w:val="007F6D22"/>
    <w:rsid w:val="007F74D2"/>
    <w:rsid w:val="007F7570"/>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C4"/>
    <w:rsid w:val="00805FCE"/>
    <w:rsid w:val="00806179"/>
    <w:rsid w:val="00806377"/>
    <w:rsid w:val="00806AAF"/>
    <w:rsid w:val="00806E1A"/>
    <w:rsid w:val="00806EB4"/>
    <w:rsid w:val="008070AC"/>
    <w:rsid w:val="008073F2"/>
    <w:rsid w:val="008074A4"/>
    <w:rsid w:val="00807AB0"/>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46B"/>
    <w:rsid w:val="008157E8"/>
    <w:rsid w:val="0081581D"/>
    <w:rsid w:val="00815B99"/>
    <w:rsid w:val="0081627B"/>
    <w:rsid w:val="00816F50"/>
    <w:rsid w:val="00817192"/>
    <w:rsid w:val="008172BE"/>
    <w:rsid w:val="0081735F"/>
    <w:rsid w:val="008174DD"/>
    <w:rsid w:val="008177C3"/>
    <w:rsid w:val="00817B71"/>
    <w:rsid w:val="00817D32"/>
    <w:rsid w:val="00817D9A"/>
    <w:rsid w:val="00820184"/>
    <w:rsid w:val="00820244"/>
    <w:rsid w:val="00820F07"/>
    <w:rsid w:val="00821B8E"/>
    <w:rsid w:val="00821CF4"/>
    <w:rsid w:val="008221B3"/>
    <w:rsid w:val="0082229A"/>
    <w:rsid w:val="0082248E"/>
    <w:rsid w:val="00822508"/>
    <w:rsid w:val="00822565"/>
    <w:rsid w:val="0082281A"/>
    <w:rsid w:val="008228EA"/>
    <w:rsid w:val="00822E98"/>
    <w:rsid w:val="00823296"/>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532"/>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235"/>
    <w:rsid w:val="008337B0"/>
    <w:rsid w:val="00833C32"/>
    <w:rsid w:val="00833C56"/>
    <w:rsid w:val="00833E09"/>
    <w:rsid w:val="008349FA"/>
    <w:rsid w:val="00834BD2"/>
    <w:rsid w:val="00835410"/>
    <w:rsid w:val="00835998"/>
    <w:rsid w:val="008359E0"/>
    <w:rsid w:val="00835DF6"/>
    <w:rsid w:val="00835FE5"/>
    <w:rsid w:val="00836028"/>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A2A"/>
    <w:rsid w:val="00842B77"/>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30D"/>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24D2"/>
    <w:rsid w:val="00852916"/>
    <w:rsid w:val="0085299A"/>
    <w:rsid w:val="00852A57"/>
    <w:rsid w:val="00852D56"/>
    <w:rsid w:val="00852D63"/>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6B35"/>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473"/>
    <w:rsid w:val="00861676"/>
    <w:rsid w:val="00861703"/>
    <w:rsid w:val="00861747"/>
    <w:rsid w:val="008618A5"/>
    <w:rsid w:val="00861AB8"/>
    <w:rsid w:val="00861AE1"/>
    <w:rsid w:val="00861DF7"/>
    <w:rsid w:val="00861E91"/>
    <w:rsid w:val="0086259C"/>
    <w:rsid w:val="0086275E"/>
    <w:rsid w:val="00862F3F"/>
    <w:rsid w:val="0086303C"/>
    <w:rsid w:val="0086312C"/>
    <w:rsid w:val="00863389"/>
    <w:rsid w:val="0086340B"/>
    <w:rsid w:val="008636DA"/>
    <w:rsid w:val="00863841"/>
    <w:rsid w:val="00863F8E"/>
    <w:rsid w:val="008643BA"/>
    <w:rsid w:val="00864440"/>
    <w:rsid w:val="0086457B"/>
    <w:rsid w:val="00864D76"/>
    <w:rsid w:val="00864D90"/>
    <w:rsid w:val="008650FC"/>
    <w:rsid w:val="0086512A"/>
    <w:rsid w:val="00865674"/>
    <w:rsid w:val="0086576E"/>
    <w:rsid w:val="00865BCE"/>
    <w:rsid w:val="00865F96"/>
    <w:rsid w:val="00866394"/>
    <w:rsid w:val="00866683"/>
    <w:rsid w:val="00866849"/>
    <w:rsid w:val="00866879"/>
    <w:rsid w:val="00866EB3"/>
    <w:rsid w:val="0086701A"/>
    <w:rsid w:val="00867115"/>
    <w:rsid w:val="00867587"/>
    <w:rsid w:val="0086762D"/>
    <w:rsid w:val="00867A92"/>
    <w:rsid w:val="00867BD2"/>
    <w:rsid w:val="00867DAC"/>
    <w:rsid w:val="00870039"/>
    <w:rsid w:val="0087016D"/>
    <w:rsid w:val="008701B5"/>
    <w:rsid w:val="00870580"/>
    <w:rsid w:val="00870772"/>
    <w:rsid w:val="00870B62"/>
    <w:rsid w:val="00870D38"/>
    <w:rsid w:val="008712D2"/>
    <w:rsid w:val="008712F3"/>
    <w:rsid w:val="008712FD"/>
    <w:rsid w:val="00871389"/>
    <w:rsid w:val="008715DA"/>
    <w:rsid w:val="008716A1"/>
    <w:rsid w:val="00871DFA"/>
    <w:rsid w:val="00872301"/>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469B"/>
    <w:rsid w:val="00874FF0"/>
    <w:rsid w:val="00875045"/>
    <w:rsid w:val="0087530F"/>
    <w:rsid w:val="00875370"/>
    <w:rsid w:val="008755BB"/>
    <w:rsid w:val="008756A4"/>
    <w:rsid w:val="00875934"/>
    <w:rsid w:val="00875991"/>
    <w:rsid w:val="00875EA3"/>
    <w:rsid w:val="00875F73"/>
    <w:rsid w:val="0087601F"/>
    <w:rsid w:val="00876257"/>
    <w:rsid w:val="00876537"/>
    <w:rsid w:val="00876540"/>
    <w:rsid w:val="00876760"/>
    <w:rsid w:val="00876CE7"/>
    <w:rsid w:val="00876CEA"/>
    <w:rsid w:val="008770A1"/>
    <w:rsid w:val="0087773D"/>
    <w:rsid w:val="008778F9"/>
    <w:rsid w:val="008804E5"/>
    <w:rsid w:val="0088090C"/>
    <w:rsid w:val="00880A29"/>
    <w:rsid w:val="00880F30"/>
    <w:rsid w:val="00881CF2"/>
    <w:rsid w:val="008823A2"/>
    <w:rsid w:val="008823E2"/>
    <w:rsid w:val="0088245B"/>
    <w:rsid w:val="0088276C"/>
    <w:rsid w:val="00882A77"/>
    <w:rsid w:val="00882C18"/>
    <w:rsid w:val="008833E8"/>
    <w:rsid w:val="008838D5"/>
    <w:rsid w:val="00883CAF"/>
    <w:rsid w:val="00883CBF"/>
    <w:rsid w:val="00883D88"/>
    <w:rsid w:val="00883DAB"/>
    <w:rsid w:val="00883F6D"/>
    <w:rsid w:val="00884268"/>
    <w:rsid w:val="00884B2C"/>
    <w:rsid w:val="00884B5E"/>
    <w:rsid w:val="008852BA"/>
    <w:rsid w:val="008860AB"/>
    <w:rsid w:val="008861F4"/>
    <w:rsid w:val="008862F6"/>
    <w:rsid w:val="0088630B"/>
    <w:rsid w:val="008863A9"/>
    <w:rsid w:val="0088678B"/>
    <w:rsid w:val="008869B7"/>
    <w:rsid w:val="00886A0C"/>
    <w:rsid w:val="00886C71"/>
    <w:rsid w:val="00886D95"/>
    <w:rsid w:val="00886FA8"/>
    <w:rsid w:val="00887472"/>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44E"/>
    <w:rsid w:val="008945CB"/>
    <w:rsid w:val="008946D8"/>
    <w:rsid w:val="0089473D"/>
    <w:rsid w:val="008949DF"/>
    <w:rsid w:val="00894C0A"/>
    <w:rsid w:val="00894E77"/>
    <w:rsid w:val="008950FE"/>
    <w:rsid w:val="008951DB"/>
    <w:rsid w:val="008952E6"/>
    <w:rsid w:val="008953DB"/>
    <w:rsid w:val="00895865"/>
    <w:rsid w:val="00895CCE"/>
    <w:rsid w:val="00896322"/>
    <w:rsid w:val="00896735"/>
    <w:rsid w:val="00896936"/>
    <w:rsid w:val="00896C81"/>
    <w:rsid w:val="00896D83"/>
    <w:rsid w:val="008970BF"/>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2FE"/>
    <w:rsid w:val="008A1443"/>
    <w:rsid w:val="008A1B62"/>
    <w:rsid w:val="008A1BFC"/>
    <w:rsid w:val="008A1C18"/>
    <w:rsid w:val="008A1D92"/>
    <w:rsid w:val="008A1E2C"/>
    <w:rsid w:val="008A1EB5"/>
    <w:rsid w:val="008A2059"/>
    <w:rsid w:val="008A22E3"/>
    <w:rsid w:val="008A23D5"/>
    <w:rsid w:val="008A28B6"/>
    <w:rsid w:val="008A2BB1"/>
    <w:rsid w:val="008A3466"/>
    <w:rsid w:val="008A357C"/>
    <w:rsid w:val="008A389F"/>
    <w:rsid w:val="008A38A0"/>
    <w:rsid w:val="008A3D02"/>
    <w:rsid w:val="008A4205"/>
    <w:rsid w:val="008A4244"/>
    <w:rsid w:val="008A439D"/>
    <w:rsid w:val="008A46B1"/>
    <w:rsid w:val="008A5159"/>
    <w:rsid w:val="008A51AC"/>
    <w:rsid w:val="008A5265"/>
    <w:rsid w:val="008A5296"/>
    <w:rsid w:val="008A5601"/>
    <w:rsid w:val="008A57ED"/>
    <w:rsid w:val="008A5940"/>
    <w:rsid w:val="008A5B54"/>
    <w:rsid w:val="008A5BA7"/>
    <w:rsid w:val="008A5D0A"/>
    <w:rsid w:val="008A6432"/>
    <w:rsid w:val="008A66D9"/>
    <w:rsid w:val="008A6A8A"/>
    <w:rsid w:val="008A6BA5"/>
    <w:rsid w:val="008A6C83"/>
    <w:rsid w:val="008A7123"/>
    <w:rsid w:val="008A73B2"/>
    <w:rsid w:val="008A7E32"/>
    <w:rsid w:val="008A7EE0"/>
    <w:rsid w:val="008B0187"/>
    <w:rsid w:val="008B043F"/>
    <w:rsid w:val="008B0808"/>
    <w:rsid w:val="008B0AEC"/>
    <w:rsid w:val="008B0ED7"/>
    <w:rsid w:val="008B0EDF"/>
    <w:rsid w:val="008B120E"/>
    <w:rsid w:val="008B1A9A"/>
    <w:rsid w:val="008B1B07"/>
    <w:rsid w:val="008B1B1F"/>
    <w:rsid w:val="008B1C88"/>
    <w:rsid w:val="008B1E53"/>
    <w:rsid w:val="008B1E5B"/>
    <w:rsid w:val="008B22CD"/>
    <w:rsid w:val="008B2666"/>
    <w:rsid w:val="008B272F"/>
    <w:rsid w:val="008B2931"/>
    <w:rsid w:val="008B2AF4"/>
    <w:rsid w:val="008B2C48"/>
    <w:rsid w:val="008B2D8B"/>
    <w:rsid w:val="008B313F"/>
    <w:rsid w:val="008B3677"/>
    <w:rsid w:val="008B389D"/>
    <w:rsid w:val="008B3959"/>
    <w:rsid w:val="008B3C5C"/>
    <w:rsid w:val="008B4123"/>
    <w:rsid w:val="008B42B4"/>
    <w:rsid w:val="008B4432"/>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E2E"/>
    <w:rsid w:val="008C1F26"/>
    <w:rsid w:val="008C1FC6"/>
    <w:rsid w:val="008C2129"/>
    <w:rsid w:val="008C27A1"/>
    <w:rsid w:val="008C27C3"/>
    <w:rsid w:val="008C2A0A"/>
    <w:rsid w:val="008C2A3A"/>
    <w:rsid w:val="008C2BA5"/>
    <w:rsid w:val="008C3468"/>
    <w:rsid w:val="008C37B4"/>
    <w:rsid w:val="008C3C0D"/>
    <w:rsid w:val="008C3E03"/>
    <w:rsid w:val="008C3E4A"/>
    <w:rsid w:val="008C4312"/>
    <w:rsid w:val="008C4802"/>
    <w:rsid w:val="008C4924"/>
    <w:rsid w:val="008C4A1A"/>
    <w:rsid w:val="008C4C7E"/>
    <w:rsid w:val="008C4EE5"/>
    <w:rsid w:val="008C4EFB"/>
    <w:rsid w:val="008C5060"/>
    <w:rsid w:val="008C51F8"/>
    <w:rsid w:val="008C53E9"/>
    <w:rsid w:val="008C5669"/>
    <w:rsid w:val="008C5C46"/>
    <w:rsid w:val="008C5D68"/>
    <w:rsid w:val="008C5E30"/>
    <w:rsid w:val="008C5FCD"/>
    <w:rsid w:val="008C6184"/>
    <w:rsid w:val="008C6457"/>
    <w:rsid w:val="008C685E"/>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2AA"/>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4352"/>
    <w:rsid w:val="008D441A"/>
    <w:rsid w:val="008D4461"/>
    <w:rsid w:val="008D4825"/>
    <w:rsid w:val="008D4FDE"/>
    <w:rsid w:val="008D5155"/>
    <w:rsid w:val="008D518B"/>
    <w:rsid w:val="008D54E1"/>
    <w:rsid w:val="008D577D"/>
    <w:rsid w:val="008D5CDA"/>
    <w:rsid w:val="008D5DF0"/>
    <w:rsid w:val="008D5ED2"/>
    <w:rsid w:val="008D60BC"/>
    <w:rsid w:val="008D6C64"/>
    <w:rsid w:val="008D6CB4"/>
    <w:rsid w:val="008D6D7B"/>
    <w:rsid w:val="008D6DE6"/>
    <w:rsid w:val="008D717A"/>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514"/>
    <w:rsid w:val="008E4BC6"/>
    <w:rsid w:val="008E5034"/>
    <w:rsid w:val="008E50FA"/>
    <w:rsid w:val="008E5314"/>
    <w:rsid w:val="008E53DA"/>
    <w:rsid w:val="008E53EB"/>
    <w:rsid w:val="008E54F0"/>
    <w:rsid w:val="008E54FA"/>
    <w:rsid w:val="008E5BF2"/>
    <w:rsid w:val="008E5C81"/>
    <w:rsid w:val="008E646C"/>
    <w:rsid w:val="008E655D"/>
    <w:rsid w:val="008E6ADB"/>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23D8"/>
    <w:rsid w:val="008F2C03"/>
    <w:rsid w:val="008F2E4B"/>
    <w:rsid w:val="008F2E66"/>
    <w:rsid w:val="008F2FD5"/>
    <w:rsid w:val="008F33E5"/>
    <w:rsid w:val="008F37E5"/>
    <w:rsid w:val="008F3C3E"/>
    <w:rsid w:val="008F44FC"/>
    <w:rsid w:val="008F4832"/>
    <w:rsid w:val="008F48C2"/>
    <w:rsid w:val="008F4A18"/>
    <w:rsid w:val="008F4B1B"/>
    <w:rsid w:val="008F4B39"/>
    <w:rsid w:val="008F4BFD"/>
    <w:rsid w:val="008F4FAD"/>
    <w:rsid w:val="008F5840"/>
    <w:rsid w:val="008F58F7"/>
    <w:rsid w:val="008F5A4C"/>
    <w:rsid w:val="008F5B93"/>
    <w:rsid w:val="008F5D7E"/>
    <w:rsid w:val="008F5EEF"/>
    <w:rsid w:val="008F60F1"/>
    <w:rsid w:val="008F66FE"/>
    <w:rsid w:val="008F6890"/>
    <w:rsid w:val="008F6932"/>
    <w:rsid w:val="008F6BAE"/>
    <w:rsid w:val="008F6DC7"/>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F9D"/>
    <w:rsid w:val="0090109D"/>
    <w:rsid w:val="009013EE"/>
    <w:rsid w:val="0090172E"/>
    <w:rsid w:val="009017ED"/>
    <w:rsid w:val="00901AA8"/>
    <w:rsid w:val="00902016"/>
    <w:rsid w:val="009020FE"/>
    <w:rsid w:val="00902190"/>
    <w:rsid w:val="0090233E"/>
    <w:rsid w:val="00902420"/>
    <w:rsid w:val="00902C67"/>
    <w:rsid w:val="00902F98"/>
    <w:rsid w:val="0090325F"/>
    <w:rsid w:val="00903336"/>
    <w:rsid w:val="00903802"/>
    <w:rsid w:val="009044A6"/>
    <w:rsid w:val="00904587"/>
    <w:rsid w:val="00904735"/>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88D"/>
    <w:rsid w:val="00910F4E"/>
    <w:rsid w:val="00910FC9"/>
    <w:rsid w:val="00911472"/>
    <w:rsid w:val="009115B4"/>
    <w:rsid w:val="009118E0"/>
    <w:rsid w:val="00911B1F"/>
    <w:rsid w:val="00911D63"/>
    <w:rsid w:val="00911F64"/>
    <w:rsid w:val="0091238F"/>
    <w:rsid w:val="009126DA"/>
    <w:rsid w:val="00912772"/>
    <w:rsid w:val="0091291A"/>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B0C"/>
    <w:rsid w:val="00915757"/>
    <w:rsid w:val="009157B6"/>
    <w:rsid w:val="00915851"/>
    <w:rsid w:val="009159B3"/>
    <w:rsid w:val="00915A01"/>
    <w:rsid w:val="00915CA0"/>
    <w:rsid w:val="00915ECF"/>
    <w:rsid w:val="00916181"/>
    <w:rsid w:val="00916410"/>
    <w:rsid w:val="00916630"/>
    <w:rsid w:val="0091663C"/>
    <w:rsid w:val="00916719"/>
    <w:rsid w:val="00916925"/>
    <w:rsid w:val="00916B19"/>
    <w:rsid w:val="00916CE9"/>
    <w:rsid w:val="00916DD4"/>
    <w:rsid w:val="00917236"/>
    <w:rsid w:val="009172B7"/>
    <w:rsid w:val="00917FBF"/>
    <w:rsid w:val="009204C5"/>
    <w:rsid w:val="00920719"/>
    <w:rsid w:val="009207AA"/>
    <w:rsid w:val="00920A4A"/>
    <w:rsid w:val="00920AEB"/>
    <w:rsid w:val="00920D51"/>
    <w:rsid w:val="00920F5B"/>
    <w:rsid w:val="00921590"/>
    <w:rsid w:val="00921668"/>
    <w:rsid w:val="009217BB"/>
    <w:rsid w:val="0092180D"/>
    <w:rsid w:val="00921B3E"/>
    <w:rsid w:val="00921C10"/>
    <w:rsid w:val="00921E41"/>
    <w:rsid w:val="00921FBE"/>
    <w:rsid w:val="00921FCE"/>
    <w:rsid w:val="009222A8"/>
    <w:rsid w:val="009225E1"/>
    <w:rsid w:val="0092277E"/>
    <w:rsid w:val="009228E6"/>
    <w:rsid w:val="00922C06"/>
    <w:rsid w:val="009232B7"/>
    <w:rsid w:val="009232C9"/>
    <w:rsid w:val="0092344E"/>
    <w:rsid w:val="009235F1"/>
    <w:rsid w:val="00923608"/>
    <w:rsid w:val="0092373C"/>
    <w:rsid w:val="00923811"/>
    <w:rsid w:val="009238E5"/>
    <w:rsid w:val="00923D96"/>
    <w:rsid w:val="00923F12"/>
    <w:rsid w:val="009240C3"/>
    <w:rsid w:val="0092429E"/>
    <w:rsid w:val="009242B0"/>
    <w:rsid w:val="00924389"/>
    <w:rsid w:val="009244E3"/>
    <w:rsid w:val="009245AB"/>
    <w:rsid w:val="00924FF8"/>
    <w:rsid w:val="0092535C"/>
    <w:rsid w:val="0092555C"/>
    <w:rsid w:val="00925644"/>
    <w:rsid w:val="0092580C"/>
    <w:rsid w:val="00925A39"/>
    <w:rsid w:val="00925BA8"/>
    <w:rsid w:val="0092659D"/>
    <w:rsid w:val="00926A59"/>
    <w:rsid w:val="00926C5D"/>
    <w:rsid w:val="00926D85"/>
    <w:rsid w:val="00926DA7"/>
    <w:rsid w:val="00926EED"/>
    <w:rsid w:val="0092710E"/>
    <w:rsid w:val="00927110"/>
    <w:rsid w:val="00927EEB"/>
    <w:rsid w:val="00927F8B"/>
    <w:rsid w:val="00927F95"/>
    <w:rsid w:val="009302BD"/>
    <w:rsid w:val="009308FA"/>
    <w:rsid w:val="0093094D"/>
    <w:rsid w:val="009309B7"/>
    <w:rsid w:val="00930ACE"/>
    <w:rsid w:val="00930D0E"/>
    <w:rsid w:val="00930F02"/>
    <w:rsid w:val="00931079"/>
    <w:rsid w:val="009310B8"/>
    <w:rsid w:val="0093117D"/>
    <w:rsid w:val="00931CCE"/>
    <w:rsid w:val="00931E13"/>
    <w:rsid w:val="00931EF1"/>
    <w:rsid w:val="00932091"/>
    <w:rsid w:val="00932166"/>
    <w:rsid w:val="00932371"/>
    <w:rsid w:val="00932381"/>
    <w:rsid w:val="00932695"/>
    <w:rsid w:val="009328C7"/>
    <w:rsid w:val="00932C7B"/>
    <w:rsid w:val="00933184"/>
    <w:rsid w:val="009331F7"/>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939"/>
    <w:rsid w:val="00935ACA"/>
    <w:rsid w:val="00935C6B"/>
    <w:rsid w:val="00935DB7"/>
    <w:rsid w:val="00935EB1"/>
    <w:rsid w:val="00935F9E"/>
    <w:rsid w:val="00936159"/>
    <w:rsid w:val="009366B3"/>
    <w:rsid w:val="0093680B"/>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2F9"/>
    <w:rsid w:val="00940598"/>
    <w:rsid w:val="009405E4"/>
    <w:rsid w:val="0094063C"/>
    <w:rsid w:val="00940715"/>
    <w:rsid w:val="0094086A"/>
    <w:rsid w:val="009408DF"/>
    <w:rsid w:val="00941782"/>
    <w:rsid w:val="009418C2"/>
    <w:rsid w:val="00941AC1"/>
    <w:rsid w:val="00941B7E"/>
    <w:rsid w:val="00941F7C"/>
    <w:rsid w:val="0094205F"/>
    <w:rsid w:val="0094222F"/>
    <w:rsid w:val="00942C80"/>
    <w:rsid w:val="00942F0D"/>
    <w:rsid w:val="00943197"/>
    <w:rsid w:val="009435F2"/>
    <w:rsid w:val="00943704"/>
    <w:rsid w:val="00943735"/>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4D8"/>
    <w:rsid w:val="0094795E"/>
    <w:rsid w:val="00947B20"/>
    <w:rsid w:val="00947BE6"/>
    <w:rsid w:val="0095048D"/>
    <w:rsid w:val="0095088F"/>
    <w:rsid w:val="009508EC"/>
    <w:rsid w:val="0095095C"/>
    <w:rsid w:val="00950FC9"/>
    <w:rsid w:val="009510DE"/>
    <w:rsid w:val="009512B4"/>
    <w:rsid w:val="00951660"/>
    <w:rsid w:val="0095167F"/>
    <w:rsid w:val="00951A93"/>
    <w:rsid w:val="00951ADB"/>
    <w:rsid w:val="00951CBD"/>
    <w:rsid w:val="00951D61"/>
    <w:rsid w:val="009520BC"/>
    <w:rsid w:val="00952112"/>
    <w:rsid w:val="00952484"/>
    <w:rsid w:val="00952620"/>
    <w:rsid w:val="00952A2E"/>
    <w:rsid w:val="00952C7B"/>
    <w:rsid w:val="00953268"/>
    <w:rsid w:val="00953699"/>
    <w:rsid w:val="0095380C"/>
    <w:rsid w:val="00953C29"/>
    <w:rsid w:val="00953C36"/>
    <w:rsid w:val="00953FF5"/>
    <w:rsid w:val="00954353"/>
    <w:rsid w:val="00954521"/>
    <w:rsid w:val="00954BF4"/>
    <w:rsid w:val="00954D30"/>
    <w:rsid w:val="00954E3C"/>
    <w:rsid w:val="00954E40"/>
    <w:rsid w:val="009550E1"/>
    <w:rsid w:val="0095568D"/>
    <w:rsid w:val="00955A78"/>
    <w:rsid w:val="00955C0A"/>
    <w:rsid w:val="00955C4F"/>
    <w:rsid w:val="00956A7B"/>
    <w:rsid w:val="00956ABD"/>
    <w:rsid w:val="00956AC2"/>
    <w:rsid w:val="00956ADA"/>
    <w:rsid w:val="00956E3E"/>
    <w:rsid w:val="00957749"/>
    <w:rsid w:val="00957DF1"/>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D9E"/>
    <w:rsid w:val="00962E67"/>
    <w:rsid w:val="00963010"/>
    <w:rsid w:val="009631FE"/>
    <w:rsid w:val="00963639"/>
    <w:rsid w:val="00963839"/>
    <w:rsid w:val="00964439"/>
    <w:rsid w:val="0096450F"/>
    <w:rsid w:val="00964A77"/>
    <w:rsid w:val="00964D21"/>
    <w:rsid w:val="009651E9"/>
    <w:rsid w:val="00965412"/>
    <w:rsid w:val="009657F1"/>
    <w:rsid w:val="00965A4A"/>
    <w:rsid w:val="0096608A"/>
    <w:rsid w:val="009660D7"/>
    <w:rsid w:val="0096621C"/>
    <w:rsid w:val="0096625D"/>
    <w:rsid w:val="00966917"/>
    <w:rsid w:val="00966B9C"/>
    <w:rsid w:val="00966BBC"/>
    <w:rsid w:val="00966F8E"/>
    <w:rsid w:val="0096700A"/>
    <w:rsid w:val="00967460"/>
    <w:rsid w:val="00967645"/>
    <w:rsid w:val="009679B9"/>
    <w:rsid w:val="00967B13"/>
    <w:rsid w:val="00967D35"/>
    <w:rsid w:val="009700DC"/>
    <w:rsid w:val="009701F4"/>
    <w:rsid w:val="0097022A"/>
    <w:rsid w:val="009703FD"/>
    <w:rsid w:val="009709F8"/>
    <w:rsid w:val="00970EDC"/>
    <w:rsid w:val="00971331"/>
    <w:rsid w:val="0097133A"/>
    <w:rsid w:val="00971488"/>
    <w:rsid w:val="009714D2"/>
    <w:rsid w:val="0097174D"/>
    <w:rsid w:val="00971769"/>
    <w:rsid w:val="00971FAC"/>
    <w:rsid w:val="00972292"/>
    <w:rsid w:val="00972423"/>
    <w:rsid w:val="009724EA"/>
    <w:rsid w:val="00972508"/>
    <w:rsid w:val="00972546"/>
    <w:rsid w:val="00972929"/>
    <w:rsid w:val="00972972"/>
    <w:rsid w:val="00972F91"/>
    <w:rsid w:val="00972FE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4FDE"/>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0C0A"/>
    <w:rsid w:val="00980E82"/>
    <w:rsid w:val="0098127E"/>
    <w:rsid w:val="0098194F"/>
    <w:rsid w:val="00981979"/>
    <w:rsid w:val="00981A96"/>
    <w:rsid w:val="00981ACB"/>
    <w:rsid w:val="00981C99"/>
    <w:rsid w:val="009822D8"/>
    <w:rsid w:val="009823C1"/>
    <w:rsid w:val="00982660"/>
    <w:rsid w:val="009826C8"/>
    <w:rsid w:val="0098282D"/>
    <w:rsid w:val="00982BA6"/>
    <w:rsid w:val="009836E4"/>
    <w:rsid w:val="00983994"/>
    <w:rsid w:val="00983E12"/>
    <w:rsid w:val="009840EC"/>
    <w:rsid w:val="0098412F"/>
    <w:rsid w:val="00984748"/>
    <w:rsid w:val="00984A8E"/>
    <w:rsid w:val="00984CD7"/>
    <w:rsid w:val="009855B5"/>
    <w:rsid w:val="009856C8"/>
    <w:rsid w:val="00985892"/>
    <w:rsid w:val="00985E22"/>
    <w:rsid w:val="00985F28"/>
    <w:rsid w:val="00985F70"/>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01F"/>
    <w:rsid w:val="009A010D"/>
    <w:rsid w:val="009A03A5"/>
    <w:rsid w:val="009A0608"/>
    <w:rsid w:val="009A0B81"/>
    <w:rsid w:val="009A0C6F"/>
    <w:rsid w:val="009A1035"/>
    <w:rsid w:val="009A14EF"/>
    <w:rsid w:val="009A16C9"/>
    <w:rsid w:val="009A1D2C"/>
    <w:rsid w:val="009A1FB3"/>
    <w:rsid w:val="009A290E"/>
    <w:rsid w:val="009A291A"/>
    <w:rsid w:val="009A2AAD"/>
    <w:rsid w:val="009A2D22"/>
    <w:rsid w:val="009A2DF9"/>
    <w:rsid w:val="009A2E39"/>
    <w:rsid w:val="009A3A86"/>
    <w:rsid w:val="009A3CAC"/>
    <w:rsid w:val="009A3DDF"/>
    <w:rsid w:val="009A3E27"/>
    <w:rsid w:val="009A3F6D"/>
    <w:rsid w:val="009A44DB"/>
    <w:rsid w:val="009A46B7"/>
    <w:rsid w:val="009A4869"/>
    <w:rsid w:val="009A4A12"/>
    <w:rsid w:val="009A4A2D"/>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C0"/>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5EE1"/>
    <w:rsid w:val="009B5F71"/>
    <w:rsid w:val="009B605B"/>
    <w:rsid w:val="009B60CE"/>
    <w:rsid w:val="009B689D"/>
    <w:rsid w:val="009B7204"/>
    <w:rsid w:val="009B7937"/>
    <w:rsid w:val="009B7B5F"/>
    <w:rsid w:val="009B7BCD"/>
    <w:rsid w:val="009B7DA4"/>
    <w:rsid w:val="009C0074"/>
    <w:rsid w:val="009C0359"/>
    <w:rsid w:val="009C0365"/>
    <w:rsid w:val="009C0564"/>
    <w:rsid w:val="009C0ACC"/>
    <w:rsid w:val="009C0F21"/>
    <w:rsid w:val="009C1449"/>
    <w:rsid w:val="009C19A9"/>
    <w:rsid w:val="009C1D15"/>
    <w:rsid w:val="009C2151"/>
    <w:rsid w:val="009C2173"/>
    <w:rsid w:val="009C22A2"/>
    <w:rsid w:val="009C2334"/>
    <w:rsid w:val="009C2384"/>
    <w:rsid w:val="009C2494"/>
    <w:rsid w:val="009C2685"/>
    <w:rsid w:val="009C2A20"/>
    <w:rsid w:val="009C2D1E"/>
    <w:rsid w:val="009C3101"/>
    <w:rsid w:val="009C3110"/>
    <w:rsid w:val="009C34F9"/>
    <w:rsid w:val="009C395B"/>
    <w:rsid w:val="009C39BC"/>
    <w:rsid w:val="009C3DDC"/>
    <w:rsid w:val="009C4039"/>
    <w:rsid w:val="009C423E"/>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D7B"/>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237"/>
    <w:rsid w:val="009D46E6"/>
    <w:rsid w:val="009D47B0"/>
    <w:rsid w:val="009D4A5B"/>
    <w:rsid w:val="009D4AB5"/>
    <w:rsid w:val="009D4E68"/>
    <w:rsid w:val="009D503F"/>
    <w:rsid w:val="009D5137"/>
    <w:rsid w:val="009D529E"/>
    <w:rsid w:val="009D5ADB"/>
    <w:rsid w:val="009D5AE2"/>
    <w:rsid w:val="009D5BAB"/>
    <w:rsid w:val="009D5DD3"/>
    <w:rsid w:val="009D5FCD"/>
    <w:rsid w:val="009D61B7"/>
    <w:rsid w:val="009D6245"/>
    <w:rsid w:val="009D6866"/>
    <w:rsid w:val="009D6A0A"/>
    <w:rsid w:val="009D6B37"/>
    <w:rsid w:val="009D6F69"/>
    <w:rsid w:val="009D6FD7"/>
    <w:rsid w:val="009D700F"/>
    <w:rsid w:val="009D7518"/>
    <w:rsid w:val="009D758D"/>
    <w:rsid w:val="009D7C57"/>
    <w:rsid w:val="009E0110"/>
    <w:rsid w:val="009E036D"/>
    <w:rsid w:val="009E058F"/>
    <w:rsid w:val="009E07C6"/>
    <w:rsid w:val="009E0A9E"/>
    <w:rsid w:val="009E1158"/>
    <w:rsid w:val="009E19A2"/>
    <w:rsid w:val="009E1C0B"/>
    <w:rsid w:val="009E1EC2"/>
    <w:rsid w:val="009E2671"/>
    <w:rsid w:val="009E2807"/>
    <w:rsid w:val="009E2974"/>
    <w:rsid w:val="009E2AE4"/>
    <w:rsid w:val="009E2C94"/>
    <w:rsid w:val="009E2D34"/>
    <w:rsid w:val="009E35E6"/>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04"/>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266"/>
    <w:rsid w:val="009F27AD"/>
    <w:rsid w:val="009F2896"/>
    <w:rsid w:val="009F2921"/>
    <w:rsid w:val="009F32CF"/>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23A"/>
    <w:rsid w:val="00A01771"/>
    <w:rsid w:val="00A01E17"/>
    <w:rsid w:val="00A01F17"/>
    <w:rsid w:val="00A01F40"/>
    <w:rsid w:val="00A0200A"/>
    <w:rsid w:val="00A02106"/>
    <w:rsid w:val="00A022A5"/>
    <w:rsid w:val="00A024A7"/>
    <w:rsid w:val="00A024FB"/>
    <w:rsid w:val="00A02634"/>
    <w:rsid w:val="00A028DF"/>
    <w:rsid w:val="00A02910"/>
    <w:rsid w:val="00A02D73"/>
    <w:rsid w:val="00A0323D"/>
    <w:rsid w:val="00A0362E"/>
    <w:rsid w:val="00A036FC"/>
    <w:rsid w:val="00A03882"/>
    <w:rsid w:val="00A03A22"/>
    <w:rsid w:val="00A03FDE"/>
    <w:rsid w:val="00A04616"/>
    <w:rsid w:val="00A04634"/>
    <w:rsid w:val="00A04693"/>
    <w:rsid w:val="00A0498A"/>
    <w:rsid w:val="00A04B0B"/>
    <w:rsid w:val="00A04DE8"/>
    <w:rsid w:val="00A04E7E"/>
    <w:rsid w:val="00A0536E"/>
    <w:rsid w:val="00A0556D"/>
    <w:rsid w:val="00A06119"/>
    <w:rsid w:val="00A06359"/>
    <w:rsid w:val="00A06D94"/>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1742"/>
    <w:rsid w:val="00A11CB1"/>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E8"/>
    <w:rsid w:val="00A175B6"/>
    <w:rsid w:val="00A1798C"/>
    <w:rsid w:val="00A179FF"/>
    <w:rsid w:val="00A17BE1"/>
    <w:rsid w:val="00A206C8"/>
    <w:rsid w:val="00A207C1"/>
    <w:rsid w:val="00A20BDB"/>
    <w:rsid w:val="00A21154"/>
    <w:rsid w:val="00A2142A"/>
    <w:rsid w:val="00A21A36"/>
    <w:rsid w:val="00A21C31"/>
    <w:rsid w:val="00A21C87"/>
    <w:rsid w:val="00A22090"/>
    <w:rsid w:val="00A226A7"/>
    <w:rsid w:val="00A226EC"/>
    <w:rsid w:val="00A2273A"/>
    <w:rsid w:val="00A22909"/>
    <w:rsid w:val="00A229AD"/>
    <w:rsid w:val="00A22DF7"/>
    <w:rsid w:val="00A22F8F"/>
    <w:rsid w:val="00A23859"/>
    <w:rsid w:val="00A23EED"/>
    <w:rsid w:val="00A2402C"/>
    <w:rsid w:val="00A242C3"/>
    <w:rsid w:val="00A245B9"/>
    <w:rsid w:val="00A24824"/>
    <w:rsid w:val="00A24922"/>
    <w:rsid w:val="00A251EA"/>
    <w:rsid w:val="00A25294"/>
    <w:rsid w:val="00A253FC"/>
    <w:rsid w:val="00A254EE"/>
    <w:rsid w:val="00A2575C"/>
    <w:rsid w:val="00A2590E"/>
    <w:rsid w:val="00A2598E"/>
    <w:rsid w:val="00A25BE7"/>
    <w:rsid w:val="00A25C31"/>
    <w:rsid w:val="00A25FF5"/>
    <w:rsid w:val="00A26947"/>
    <w:rsid w:val="00A27008"/>
    <w:rsid w:val="00A27392"/>
    <w:rsid w:val="00A279D6"/>
    <w:rsid w:val="00A27CDF"/>
    <w:rsid w:val="00A3028E"/>
    <w:rsid w:val="00A30300"/>
    <w:rsid w:val="00A3037A"/>
    <w:rsid w:val="00A30849"/>
    <w:rsid w:val="00A308BD"/>
    <w:rsid w:val="00A3095F"/>
    <w:rsid w:val="00A309C6"/>
    <w:rsid w:val="00A30BA7"/>
    <w:rsid w:val="00A30D13"/>
    <w:rsid w:val="00A3123D"/>
    <w:rsid w:val="00A3127C"/>
    <w:rsid w:val="00A31370"/>
    <w:rsid w:val="00A31594"/>
    <w:rsid w:val="00A316F3"/>
    <w:rsid w:val="00A319D0"/>
    <w:rsid w:val="00A31E42"/>
    <w:rsid w:val="00A321C7"/>
    <w:rsid w:val="00A32316"/>
    <w:rsid w:val="00A323E6"/>
    <w:rsid w:val="00A3282C"/>
    <w:rsid w:val="00A3294B"/>
    <w:rsid w:val="00A32BB7"/>
    <w:rsid w:val="00A33172"/>
    <w:rsid w:val="00A335E3"/>
    <w:rsid w:val="00A3365D"/>
    <w:rsid w:val="00A339D8"/>
    <w:rsid w:val="00A339F6"/>
    <w:rsid w:val="00A33A25"/>
    <w:rsid w:val="00A33DC0"/>
    <w:rsid w:val="00A33E18"/>
    <w:rsid w:val="00A342FD"/>
    <w:rsid w:val="00A3432B"/>
    <w:rsid w:val="00A346BA"/>
    <w:rsid w:val="00A3488D"/>
    <w:rsid w:val="00A34C67"/>
    <w:rsid w:val="00A34D62"/>
    <w:rsid w:val="00A34DC6"/>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3CB"/>
    <w:rsid w:val="00A44729"/>
    <w:rsid w:val="00A44966"/>
    <w:rsid w:val="00A44B04"/>
    <w:rsid w:val="00A44C54"/>
    <w:rsid w:val="00A44CAC"/>
    <w:rsid w:val="00A45156"/>
    <w:rsid w:val="00A451F1"/>
    <w:rsid w:val="00A45295"/>
    <w:rsid w:val="00A45437"/>
    <w:rsid w:val="00A4549F"/>
    <w:rsid w:val="00A455C9"/>
    <w:rsid w:val="00A45742"/>
    <w:rsid w:val="00A457FC"/>
    <w:rsid w:val="00A45913"/>
    <w:rsid w:val="00A459FC"/>
    <w:rsid w:val="00A45B65"/>
    <w:rsid w:val="00A45B67"/>
    <w:rsid w:val="00A45B9B"/>
    <w:rsid w:val="00A45BA2"/>
    <w:rsid w:val="00A45C22"/>
    <w:rsid w:val="00A45DD7"/>
    <w:rsid w:val="00A45F2D"/>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705"/>
    <w:rsid w:val="00A51AD7"/>
    <w:rsid w:val="00A5237B"/>
    <w:rsid w:val="00A52B58"/>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240"/>
    <w:rsid w:val="00A61429"/>
    <w:rsid w:val="00A61465"/>
    <w:rsid w:val="00A61514"/>
    <w:rsid w:val="00A61645"/>
    <w:rsid w:val="00A617F8"/>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713"/>
    <w:rsid w:val="00A63BF3"/>
    <w:rsid w:val="00A63C58"/>
    <w:rsid w:val="00A641E4"/>
    <w:rsid w:val="00A64303"/>
    <w:rsid w:val="00A6453B"/>
    <w:rsid w:val="00A64813"/>
    <w:rsid w:val="00A64942"/>
    <w:rsid w:val="00A64A3E"/>
    <w:rsid w:val="00A64A76"/>
    <w:rsid w:val="00A64F4C"/>
    <w:rsid w:val="00A64FEB"/>
    <w:rsid w:val="00A65178"/>
    <w:rsid w:val="00A6518B"/>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ADC"/>
    <w:rsid w:val="00A67B39"/>
    <w:rsid w:val="00A67B63"/>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241B"/>
    <w:rsid w:val="00A72434"/>
    <w:rsid w:val="00A72607"/>
    <w:rsid w:val="00A728F2"/>
    <w:rsid w:val="00A72A2D"/>
    <w:rsid w:val="00A72A6C"/>
    <w:rsid w:val="00A7308C"/>
    <w:rsid w:val="00A731B3"/>
    <w:rsid w:val="00A732FA"/>
    <w:rsid w:val="00A7333A"/>
    <w:rsid w:val="00A73689"/>
    <w:rsid w:val="00A738A8"/>
    <w:rsid w:val="00A73A1B"/>
    <w:rsid w:val="00A73A4E"/>
    <w:rsid w:val="00A73B56"/>
    <w:rsid w:val="00A73D0D"/>
    <w:rsid w:val="00A74A92"/>
    <w:rsid w:val="00A74BF9"/>
    <w:rsid w:val="00A75CC1"/>
    <w:rsid w:val="00A75E88"/>
    <w:rsid w:val="00A75F1C"/>
    <w:rsid w:val="00A7664A"/>
    <w:rsid w:val="00A7692E"/>
    <w:rsid w:val="00A76AA9"/>
    <w:rsid w:val="00A76AF7"/>
    <w:rsid w:val="00A77BD3"/>
    <w:rsid w:val="00A77C05"/>
    <w:rsid w:val="00A8056E"/>
    <w:rsid w:val="00A80682"/>
    <w:rsid w:val="00A80C74"/>
    <w:rsid w:val="00A81833"/>
    <w:rsid w:val="00A819D1"/>
    <w:rsid w:val="00A81B29"/>
    <w:rsid w:val="00A81D3D"/>
    <w:rsid w:val="00A81E8D"/>
    <w:rsid w:val="00A824CF"/>
    <w:rsid w:val="00A82860"/>
    <w:rsid w:val="00A82D58"/>
    <w:rsid w:val="00A8307C"/>
    <w:rsid w:val="00A8336E"/>
    <w:rsid w:val="00A83609"/>
    <w:rsid w:val="00A838A6"/>
    <w:rsid w:val="00A8395D"/>
    <w:rsid w:val="00A8399D"/>
    <w:rsid w:val="00A83B1B"/>
    <w:rsid w:val="00A83DF6"/>
    <w:rsid w:val="00A83E3D"/>
    <w:rsid w:val="00A83F6D"/>
    <w:rsid w:val="00A84130"/>
    <w:rsid w:val="00A84411"/>
    <w:rsid w:val="00A8443A"/>
    <w:rsid w:val="00A845D8"/>
    <w:rsid w:val="00A8479C"/>
    <w:rsid w:val="00A84E6F"/>
    <w:rsid w:val="00A8557B"/>
    <w:rsid w:val="00A856E8"/>
    <w:rsid w:val="00A857CF"/>
    <w:rsid w:val="00A85A05"/>
    <w:rsid w:val="00A85ED5"/>
    <w:rsid w:val="00A8617D"/>
    <w:rsid w:val="00A86365"/>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5B9"/>
    <w:rsid w:val="00A917B5"/>
    <w:rsid w:val="00A919E4"/>
    <w:rsid w:val="00A91BA6"/>
    <w:rsid w:val="00A91D59"/>
    <w:rsid w:val="00A91DC1"/>
    <w:rsid w:val="00A91F9D"/>
    <w:rsid w:val="00A91FAF"/>
    <w:rsid w:val="00A922A2"/>
    <w:rsid w:val="00A9327B"/>
    <w:rsid w:val="00A93A98"/>
    <w:rsid w:val="00A93B69"/>
    <w:rsid w:val="00A94500"/>
    <w:rsid w:val="00A94633"/>
    <w:rsid w:val="00A948D6"/>
    <w:rsid w:val="00A94A3B"/>
    <w:rsid w:val="00A94D6A"/>
    <w:rsid w:val="00A94F4D"/>
    <w:rsid w:val="00A9566B"/>
    <w:rsid w:val="00A95BAC"/>
    <w:rsid w:val="00A95CA9"/>
    <w:rsid w:val="00A95CC6"/>
    <w:rsid w:val="00A95CE8"/>
    <w:rsid w:val="00A95DB3"/>
    <w:rsid w:val="00A95F05"/>
    <w:rsid w:val="00A95F65"/>
    <w:rsid w:val="00A960C9"/>
    <w:rsid w:val="00A96259"/>
    <w:rsid w:val="00A963C7"/>
    <w:rsid w:val="00A96741"/>
    <w:rsid w:val="00A96900"/>
    <w:rsid w:val="00A96C11"/>
    <w:rsid w:val="00A96CA4"/>
    <w:rsid w:val="00A96DFE"/>
    <w:rsid w:val="00A97CC5"/>
    <w:rsid w:val="00AA016B"/>
    <w:rsid w:val="00AA0792"/>
    <w:rsid w:val="00AA0A51"/>
    <w:rsid w:val="00AA0DF1"/>
    <w:rsid w:val="00AA0ECE"/>
    <w:rsid w:val="00AA0FCE"/>
    <w:rsid w:val="00AA116A"/>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DB7"/>
    <w:rsid w:val="00AA40AB"/>
    <w:rsid w:val="00AA4137"/>
    <w:rsid w:val="00AA467E"/>
    <w:rsid w:val="00AA47FF"/>
    <w:rsid w:val="00AA4B92"/>
    <w:rsid w:val="00AA4F18"/>
    <w:rsid w:val="00AA505A"/>
    <w:rsid w:val="00AA51F5"/>
    <w:rsid w:val="00AA52D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68"/>
    <w:rsid w:val="00AB48F1"/>
    <w:rsid w:val="00AB4921"/>
    <w:rsid w:val="00AB4BF4"/>
    <w:rsid w:val="00AB4C00"/>
    <w:rsid w:val="00AB4E4F"/>
    <w:rsid w:val="00AB4F8A"/>
    <w:rsid w:val="00AB52BD"/>
    <w:rsid w:val="00AB55A8"/>
    <w:rsid w:val="00AB56D4"/>
    <w:rsid w:val="00AB58E6"/>
    <w:rsid w:val="00AB5ADF"/>
    <w:rsid w:val="00AB5CAC"/>
    <w:rsid w:val="00AB5DFE"/>
    <w:rsid w:val="00AB5E57"/>
    <w:rsid w:val="00AB6237"/>
    <w:rsid w:val="00AB6258"/>
    <w:rsid w:val="00AB64DD"/>
    <w:rsid w:val="00AB665D"/>
    <w:rsid w:val="00AB66A6"/>
    <w:rsid w:val="00AB721B"/>
    <w:rsid w:val="00AB725F"/>
    <w:rsid w:val="00AB7328"/>
    <w:rsid w:val="00AB758C"/>
    <w:rsid w:val="00AB7601"/>
    <w:rsid w:val="00AB7623"/>
    <w:rsid w:val="00AB7E9E"/>
    <w:rsid w:val="00AB7FCB"/>
    <w:rsid w:val="00AC006D"/>
    <w:rsid w:val="00AC0095"/>
    <w:rsid w:val="00AC04E3"/>
    <w:rsid w:val="00AC052E"/>
    <w:rsid w:val="00AC0585"/>
    <w:rsid w:val="00AC068F"/>
    <w:rsid w:val="00AC0705"/>
    <w:rsid w:val="00AC0740"/>
    <w:rsid w:val="00AC080D"/>
    <w:rsid w:val="00AC0D28"/>
    <w:rsid w:val="00AC0F3F"/>
    <w:rsid w:val="00AC109B"/>
    <w:rsid w:val="00AC1184"/>
    <w:rsid w:val="00AC12BC"/>
    <w:rsid w:val="00AC194E"/>
    <w:rsid w:val="00AC1E35"/>
    <w:rsid w:val="00AC22FA"/>
    <w:rsid w:val="00AC25EE"/>
    <w:rsid w:val="00AC268E"/>
    <w:rsid w:val="00AC2EC3"/>
    <w:rsid w:val="00AC32FC"/>
    <w:rsid w:val="00AC354B"/>
    <w:rsid w:val="00AC3E0A"/>
    <w:rsid w:val="00AC44FC"/>
    <w:rsid w:val="00AC47A7"/>
    <w:rsid w:val="00AC4803"/>
    <w:rsid w:val="00AC4903"/>
    <w:rsid w:val="00AC506A"/>
    <w:rsid w:val="00AC5243"/>
    <w:rsid w:val="00AC5548"/>
    <w:rsid w:val="00AC576F"/>
    <w:rsid w:val="00AC5C62"/>
    <w:rsid w:val="00AC63D7"/>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9D6"/>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D2A"/>
    <w:rsid w:val="00AD4E90"/>
    <w:rsid w:val="00AD542F"/>
    <w:rsid w:val="00AD54D4"/>
    <w:rsid w:val="00AD5767"/>
    <w:rsid w:val="00AD57E2"/>
    <w:rsid w:val="00AD5854"/>
    <w:rsid w:val="00AD5BEB"/>
    <w:rsid w:val="00AD60F6"/>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50B"/>
    <w:rsid w:val="00AE0689"/>
    <w:rsid w:val="00AE085B"/>
    <w:rsid w:val="00AE0C56"/>
    <w:rsid w:val="00AE0F93"/>
    <w:rsid w:val="00AE12EC"/>
    <w:rsid w:val="00AE13E7"/>
    <w:rsid w:val="00AE149E"/>
    <w:rsid w:val="00AE180A"/>
    <w:rsid w:val="00AE1978"/>
    <w:rsid w:val="00AE1CA4"/>
    <w:rsid w:val="00AE22F2"/>
    <w:rsid w:val="00AE24BF"/>
    <w:rsid w:val="00AE24F4"/>
    <w:rsid w:val="00AE2557"/>
    <w:rsid w:val="00AE29FC"/>
    <w:rsid w:val="00AE2F3F"/>
    <w:rsid w:val="00AE303D"/>
    <w:rsid w:val="00AE3135"/>
    <w:rsid w:val="00AE31E7"/>
    <w:rsid w:val="00AE324B"/>
    <w:rsid w:val="00AE328B"/>
    <w:rsid w:val="00AE343F"/>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E98"/>
    <w:rsid w:val="00AE6F6B"/>
    <w:rsid w:val="00AE7059"/>
    <w:rsid w:val="00AE713C"/>
    <w:rsid w:val="00AE71B0"/>
    <w:rsid w:val="00AE7864"/>
    <w:rsid w:val="00AE7949"/>
    <w:rsid w:val="00AE7A88"/>
    <w:rsid w:val="00AE7B53"/>
    <w:rsid w:val="00AF01D1"/>
    <w:rsid w:val="00AF0D1C"/>
    <w:rsid w:val="00AF1258"/>
    <w:rsid w:val="00AF14D7"/>
    <w:rsid w:val="00AF16B0"/>
    <w:rsid w:val="00AF1737"/>
    <w:rsid w:val="00AF1B79"/>
    <w:rsid w:val="00AF1C11"/>
    <w:rsid w:val="00AF25D5"/>
    <w:rsid w:val="00AF25E3"/>
    <w:rsid w:val="00AF2AC3"/>
    <w:rsid w:val="00AF2BB0"/>
    <w:rsid w:val="00AF30D7"/>
    <w:rsid w:val="00AF3313"/>
    <w:rsid w:val="00AF3522"/>
    <w:rsid w:val="00AF3DBB"/>
    <w:rsid w:val="00AF3DDD"/>
    <w:rsid w:val="00AF456D"/>
    <w:rsid w:val="00AF4C11"/>
    <w:rsid w:val="00AF4DC9"/>
    <w:rsid w:val="00AF5194"/>
    <w:rsid w:val="00AF5218"/>
    <w:rsid w:val="00AF53EF"/>
    <w:rsid w:val="00AF53FD"/>
    <w:rsid w:val="00AF56B7"/>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2160"/>
    <w:rsid w:val="00B021DB"/>
    <w:rsid w:val="00B02579"/>
    <w:rsid w:val="00B026C1"/>
    <w:rsid w:val="00B02827"/>
    <w:rsid w:val="00B02B9C"/>
    <w:rsid w:val="00B032E9"/>
    <w:rsid w:val="00B0353B"/>
    <w:rsid w:val="00B03701"/>
    <w:rsid w:val="00B03B08"/>
    <w:rsid w:val="00B03D87"/>
    <w:rsid w:val="00B040B2"/>
    <w:rsid w:val="00B0471F"/>
    <w:rsid w:val="00B04946"/>
    <w:rsid w:val="00B04BD3"/>
    <w:rsid w:val="00B04D1D"/>
    <w:rsid w:val="00B04D49"/>
    <w:rsid w:val="00B0524A"/>
    <w:rsid w:val="00B05369"/>
    <w:rsid w:val="00B05477"/>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9EF"/>
    <w:rsid w:val="00B07D67"/>
    <w:rsid w:val="00B07EFB"/>
    <w:rsid w:val="00B102A7"/>
    <w:rsid w:val="00B10558"/>
    <w:rsid w:val="00B1109C"/>
    <w:rsid w:val="00B11500"/>
    <w:rsid w:val="00B11EE8"/>
    <w:rsid w:val="00B1236F"/>
    <w:rsid w:val="00B126FC"/>
    <w:rsid w:val="00B1295C"/>
    <w:rsid w:val="00B12FCC"/>
    <w:rsid w:val="00B13372"/>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458"/>
    <w:rsid w:val="00B22619"/>
    <w:rsid w:val="00B2281F"/>
    <w:rsid w:val="00B22C0D"/>
    <w:rsid w:val="00B2352A"/>
    <w:rsid w:val="00B23619"/>
    <w:rsid w:val="00B236FF"/>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41D"/>
    <w:rsid w:val="00B26A06"/>
    <w:rsid w:val="00B26AB0"/>
    <w:rsid w:val="00B26AD2"/>
    <w:rsid w:val="00B26CA2"/>
    <w:rsid w:val="00B26F4F"/>
    <w:rsid w:val="00B2700A"/>
    <w:rsid w:val="00B2727C"/>
    <w:rsid w:val="00B274BC"/>
    <w:rsid w:val="00B27B44"/>
    <w:rsid w:val="00B30302"/>
    <w:rsid w:val="00B30B4E"/>
    <w:rsid w:val="00B30E4E"/>
    <w:rsid w:val="00B31132"/>
    <w:rsid w:val="00B31246"/>
    <w:rsid w:val="00B313F4"/>
    <w:rsid w:val="00B3174D"/>
    <w:rsid w:val="00B317F3"/>
    <w:rsid w:val="00B31983"/>
    <w:rsid w:val="00B319EB"/>
    <w:rsid w:val="00B31AA6"/>
    <w:rsid w:val="00B31CB3"/>
    <w:rsid w:val="00B31DBF"/>
    <w:rsid w:val="00B3262E"/>
    <w:rsid w:val="00B326FF"/>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80"/>
    <w:rsid w:val="00B3597E"/>
    <w:rsid w:val="00B35C82"/>
    <w:rsid w:val="00B35CDA"/>
    <w:rsid w:val="00B35D87"/>
    <w:rsid w:val="00B360A9"/>
    <w:rsid w:val="00B36179"/>
    <w:rsid w:val="00B36294"/>
    <w:rsid w:val="00B36664"/>
    <w:rsid w:val="00B366FF"/>
    <w:rsid w:val="00B36F3A"/>
    <w:rsid w:val="00B36F94"/>
    <w:rsid w:val="00B36FB5"/>
    <w:rsid w:val="00B374D3"/>
    <w:rsid w:val="00B378CF"/>
    <w:rsid w:val="00B37948"/>
    <w:rsid w:val="00B37A60"/>
    <w:rsid w:val="00B37D97"/>
    <w:rsid w:val="00B37DC3"/>
    <w:rsid w:val="00B40252"/>
    <w:rsid w:val="00B40594"/>
    <w:rsid w:val="00B4060E"/>
    <w:rsid w:val="00B40707"/>
    <w:rsid w:val="00B4077E"/>
    <w:rsid w:val="00B409EB"/>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FB"/>
    <w:rsid w:val="00B439D3"/>
    <w:rsid w:val="00B43C48"/>
    <w:rsid w:val="00B43CB9"/>
    <w:rsid w:val="00B44486"/>
    <w:rsid w:val="00B44773"/>
    <w:rsid w:val="00B448DF"/>
    <w:rsid w:val="00B44A7D"/>
    <w:rsid w:val="00B44D54"/>
    <w:rsid w:val="00B44F99"/>
    <w:rsid w:val="00B453B6"/>
    <w:rsid w:val="00B4570F"/>
    <w:rsid w:val="00B45876"/>
    <w:rsid w:val="00B458A1"/>
    <w:rsid w:val="00B45B16"/>
    <w:rsid w:val="00B45E83"/>
    <w:rsid w:val="00B45E96"/>
    <w:rsid w:val="00B45ED2"/>
    <w:rsid w:val="00B46A38"/>
    <w:rsid w:val="00B46A5D"/>
    <w:rsid w:val="00B46AD7"/>
    <w:rsid w:val="00B46CBC"/>
    <w:rsid w:val="00B47235"/>
    <w:rsid w:val="00B474AA"/>
    <w:rsid w:val="00B5047F"/>
    <w:rsid w:val="00B505EB"/>
    <w:rsid w:val="00B50A23"/>
    <w:rsid w:val="00B50B58"/>
    <w:rsid w:val="00B50BE3"/>
    <w:rsid w:val="00B50D4D"/>
    <w:rsid w:val="00B50E19"/>
    <w:rsid w:val="00B50EB7"/>
    <w:rsid w:val="00B511CE"/>
    <w:rsid w:val="00B514B5"/>
    <w:rsid w:val="00B51542"/>
    <w:rsid w:val="00B5168C"/>
    <w:rsid w:val="00B51B51"/>
    <w:rsid w:val="00B51D1D"/>
    <w:rsid w:val="00B51F13"/>
    <w:rsid w:val="00B51F9D"/>
    <w:rsid w:val="00B5262A"/>
    <w:rsid w:val="00B52A47"/>
    <w:rsid w:val="00B52BD1"/>
    <w:rsid w:val="00B52E84"/>
    <w:rsid w:val="00B52FA9"/>
    <w:rsid w:val="00B5310E"/>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0CD"/>
    <w:rsid w:val="00B5610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705"/>
    <w:rsid w:val="00B6392D"/>
    <w:rsid w:val="00B63A44"/>
    <w:rsid w:val="00B63C32"/>
    <w:rsid w:val="00B63D3E"/>
    <w:rsid w:val="00B63FE5"/>
    <w:rsid w:val="00B640F0"/>
    <w:rsid w:val="00B6413F"/>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600C"/>
    <w:rsid w:val="00B6648C"/>
    <w:rsid w:val="00B6649B"/>
    <w:rsid w:val="00B6674B"/>
    <w:rsid w:val="00B6674F"/>
    <w:rsid w:val="00B66C00"/>
    <w:rsid w:val="00B66C30"/>
    <w:rsid w:val="00B66C53"/>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1ECE"/>
    <w:rsid w:val="00B72018"/>
    <w:rsid w:val="00B720E9"/>
    <w:rsid w:val="00B725C2"/>
    <w:rsid w:val="00B72660"/>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0E3"/>
    <w:rsid w:val="00B76412"/>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8F4"/>
    <w:rsid w:val="00B81934"/>
    <w:rsid w:val="00B81B9A"/>
    <w:rsid w:val="00B81BC9"/>
    <w:rsid w:val="00B81D54"/>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E81"/>
    <w:rsid w:val="00B83FFB"/>
    <w:rsid w:val="00B84440"/>
    <w:rsid w:val="00B84511"/>
    <w:rsid w:val="00B8459A"/>
    <w:rsid w:val="00B84873"/>
    <w:rsid w:val="00B849C9"/>
    <w:rsid w:val="00B84CB4"/>
    <w:rsid w:val="00B84D9B"/>
    <w:rsid w:val="00B85087"/>
    <w:rsid w:val="00B853BE"/>
    <w:rsid w:val="00B85874"/>
    <w:rsid w:val="00B85CC3"/>
    <w:rsid w:val="00B863D1"/>
    <w:rsid w:val="00B86476"/>
    <w:rsid w:val="00B86932"/>
    <w:rsid w:val="00B86A3D"/>
    <w:rsid w:val="00B86BF9"/>
    <w:rsid w:val="00B87115"/>
    <w:rsid w:val="00B87386"/>
    <w:rsid w:val="00B87423"/>
    <w:rsid w:val="00B874B0"/>
    <w:rsid w:val="00B875C7"/>
    <w:rsid w:val="00B87990"/>
    <w:rsid w:val="00B87B6B"/>
    <w:rsid w:val="00B87CC3"/>
    <w:rsid w:val="00B87EF7"/>
    <w:rsid w:val="00B903A5"/>
    <w:rsid w:val="00B905C1"/>
    <w:rsid w:val="00B90B65"/>
    <w:rsid w:val="00B90D10"/>
    <w:rsid w:val="00B90FE5"/>
    <w:rsid w:val="00B9107B"/>
    <w:rsid w:val="00B91575"/>
    <w:rsid w:val="00B919AD"/>
    <w:rsid w:val="00B91A2B"/>
    <w:rsid w:val="00B91DE3"/>
    <w:rsid w:val="00B91E61"/>
    <w:rsid w:val="00B92068"/>
    <w:rsid w:val="00B925DF"/>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E37"/>
    <w:rsid w:val="00B96F61"/>
    <w:rsid w:val="00B96FB8"/>
    <w:rsid w:val="00B96FC0"/>
    <w:rsid w:val="00B97059"/>
    <w:rsid w:val="00B97166"/>
    <w:rsid w:val="00B97260"/>
    <w:rsid w:val="00B97363"/>
    <w:rsid w:val="00B976A6"/>
    <w:rsid w:val="00B97A69"/>
    <w:rsid w:val="00B97E72"/>
    <w:rsid w:val="00B97EDC"/>
    <w:rsid w:val="00BA00DD"/>
    <w:rsid w:val="00BA0542"/>
    <w:rsid w:val="00BA0632"/>
    <w:rsid w:val="00BA0743"/>
    <w:rsid w:val="00BA0AAA"/>
    <w:rsid w:val="00BA0BE9"/>
    <w:rsid w:val="00BA0DFB"/>
    <w:rsid w:val="00BA107D"/>
    <w:rsid w:val="00BA1954"/>
    <w:rsid w:val="00BA1FCE"/>
    <w:rsid w:val="00BA2354"/>
    <w:rsid w:val="00BA271B"/>
    <w:rsid w:val="00BA289E"/>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5D1"/>
    <w:rsid w:val="00BB1C0C"/>
    <w:rsid w:val="00BB1CE7"/>
    <w:rsid w:val="00BB1E73"/>
    <w:rsid w:val="00BB2470"/>
    <w:rsid w:val="00BB2680"/>
    <w:rsid w:val="00BB2899"/>
    <w:rsid w:val="00BB2FD3"/>
    <w:rsid w:val="00BB2FDF"/>
    <w:rsid w:val="00BB2FFF"/>
    <w:rsid w:val="00BB335C"/>
    <w:rsid w:val="00BB37A3"/>
    <w:rsid w:val="00BB3A0F"/>
    <w:rsid w:val="00BB3E96"/>
    <w:rsid w:val="00BB4207"/>
    <w:rsid w:val="00BB444D"/>
    <w:rsid w:val="00BB4554"/>
    <w:rsid w:val="00BB4D92"/>
    <w:rsid w:val="00BB4FE3"/>
    <w:rsid w:val="00BB519C"/>
    <w:rsid w:val="00BB51DE"/>
    <w:rsid w:val="00BB531B"/>
    <w:rsid w:val="00BB55BB"/>
    <w:rsid w:val="00BB58D5"/>
    <w:rsid w:val="00BB5B2A"/>
    <w:rsid w:val="00BB5E3C"/>
    <w:rsid w:val="00BB5F1F"/>
    <w:rsid w:val="00BB5FCB"/>
    <w:rsid w:val="00BB604B"/>
    <w:rsid w:val="00BB620B"/>
    <w:rsid w:val="00BB62E9"/>
    <w:rsid w:val="00BB6A7D"/>
    <w:rsid w:val="00BB70DA"/>
    <w:rsid w:val="00BB7201"/>
    <w:rsid w:val="00BB798A"/>
    <w:rsid w:val="00BB7BF3"/>
    <w:rsid w:val="00BC004C"/>
    <w:rsid w:val="00BC00BF"/>
    <w:rsid w:val="00BC00EC"/>
    <w:rsid w:val="00BC0248"/>
    <w:rsid w:val="00BC0313"/>
    <w:rsid w:val="00BC04A7"/>
    <w:rsid w:val="00BC08C5"/>
    <w:rsid w:val="00BC0E90"/>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6EF"/>
    <w:rsid w:val="00BC4740"/>
    <w:rsid w:val="00BC4876"/>
    <w:rsid w:val="00BC4E76"/>
    <w:rsid w:val="00BC590A"/>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D9"/>
    <w:rsid w:val="00BD2B45"/>
    <w:rsid w:val="00BD2F3B"/>
    <w:rsid w:val="00BD3297"/>
    <w:rsid w:val="00BD3372"/>
    <w:rsid w:val="00BD3430"/>
    <w:rsid w:val="00BD3554"/>
    <w:rsid w:val="00BD3D9B"/>
    <w:rsid w:val="00BD3E2F"/>
    <w:rsid w:val="00BD3F4B"/>
    <w:rsid w:val="00BD4D20"/>
    <w:rsid w:val="00BD4FC8"/>
    <w:rsid w:val="00BD50AA"/>
    <w:rsid w:val="00BD5135"/>
    <w:rsid w:val="00BD531C"/>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6DD"/>
    <w:rsid w:val="00BE79FB"/>
    <w:rsid w:val="00BE7C4D"/>
    <w:rsid w:val="00BE7F6A"/>
    <w:rsid w:val="00BF0177"/>
    <w:rsid w:val="00BF0274"/>
    <w:rsid w:val="00BF02A6"/>
    <w:rsid w:val="00BF02D7"/>
    <w:rsid w:val="00BF08C4"/>
    <w:rsid w:val="00BF0995"/>
    <w:rsid w:val="00BF0BAF"/>
    <w:rsid w:val="00BF0C4E"/>
    <w:rsid w:val="00BF0F9D"/>
    <w:rsid w:val="00BF1116"/>
    <w:rsid w:val="00BF1842"/>
    <w:rsid w:val="00BF18C3"/>
    <w:rsid w:val="00BF19CE"/>
    <w:rsid w:val="00BF20A7"/>
    <w:rsid w:val="00BF227B"/>
    <w:rsid w:val="00BF22C7"/>
    <w:rsid w:val="00BF2473"/>
    <w:rsid w:val="00BF282E"/>
    <w:rsid w:val="00BF2B6F"/>
    <w:rsid w:val="00BF2FD2"/>
    <w:rsid w:val="00BF3080"/>
    <w:rsid w:val="00BF319D"/>
    <w:rsid w:val="00BF326C"/>
    <w:rsid w:val="00BF351A"/>
    <w:rsid w:val="00BF36A2"/>
    <w:rsid w:val="00BF3711"/>
    <w:rsid w:val="00BF3914"/>
    <w:rsid w:val="00BF397A"/>
    <w:rsid w:val="00BF39CD"/>
    <w:rsid w:val="00BF3B56"/>
    <w:rsid w:val="00BF3E3D"/>
    <w:rsid w:val="00BF4123"/>
    <w:rsid w:val="00BF49B1"/>
    <w:rsid w:val="00BF5101"/>
    <w:rsid w:val="00BF5285"/>
    <w:rsid w:val="00BF532A"/>
    <w:rsid w:val="00BF5552"/>
    <w:rsid w:val="00BF5EAE"/>
    <w:rsid w:val="00BF60E2"/>
    <w:rsid w:val="00BF616A"/>
    <w:rsid w:val="00BF66A8"/>
    <w:rsid w:val="00BF6735"/>
    <w:rsid w:val="00BF7243"/>
    <w:rsid w:val="00BF7395"/>
    <w:rsid w:val="00BF73F2"/>
    <w:rsid w:val="00BF79FC"/>
    <w:rsid w:val="00C0076C"/>
    <w:rsid w:val="00C009CB"/>
    <w:rsid w:val="00C01240"/>
    <w:rsid w:val="00C01312"/>
    <w:rsid w:val="00C01671"/>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5EF8"/>
    <w:rsid w:val="00C064AA"/>
    <w:rsid w:val="00C06933"/>
    <w:rsid w:val="00C06E7D"/>
    <w:rsid w:val="00C06F8D"/>
    <w:rsid w:val="00C06FA2"/>
    <w:rsid w:val="00C06FB7"/>
    <w:rsid w:val="00C070CF"/>
    <w:rsid w:val="00C076CB"/>
    <w:rsid w:val="00C07B77"/>
    <w:rsid w:val="00C07C9D"/>
    <w:rsid w:val="00C07E70"/>
    <w:rsid w:val="00C10B35"/>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2DC0"/>
    <w:rsid w:val="00C136D6"/>
    <w:rsid w:val="00C138E2"/>
    <w:rsid w:val="00C139E3"/>
    <w:rsid w:val="00C13BDA"/>
    <w:rsid w:val="00C13D73"/>
    <w:rsid w:val="00C13DE7"/>
    <w:rsid w:val="00C13E39"/>
    <w:rsid w:val="00C13FFD"/>
    <w:rsid w:val="00C14055"/>
    <w:rsid w:val="00C14094"/>
    <w:rsid w:val="00C1415F"/>
    <w:rsid w:val="00C1451C"/>
    <w:rsid w:val="00C14632"/>
    <w:rsid w:val="00C14991"/>
    <w:rsid w:val="00C149A1"/>
    <w:rsid w:val="00C14D19"/>
    <w:rsid w:val="00C14EF5"/>
    <w:rsid w:val="00C15137"/>
    <w:rsid w:val="00C159AC"/>
    <w:rsid w:val="00C15CE0"/>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3D5"/>
    <w:rsid w:val="00C20A00"/>
    <w:rsid w:val="00C20BA3"/>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F3"/>
    <w:rsid w:val="00C24545"/>
    <w:rsid w:val="00C246D4"/>
    <w:rsid w:val="00C24D5A"/>
    <w:rsid w:val="00C24E78"/>
    <w:rsid w:val="00C25503"/>
    <w:rsid w:val="00C255A5"/>
    <w:rsid w:val="00C2584B"/>
    <w:rsid w:val="00C25942"/>
    <w:rsid w:val="00C2594C"/>
    <w:rsid w:val="00C25C9F"/>
    <w:rsid w:val="00C25DD9"/>
    <w:rsid w:val="00C25F6E"/>
    <w:rsid w:val="00C2632B"/>
    <w:rsid w:val="00C2663F"/>
    <w:rsid w:val="00C266BA"/>
    <w:rsid w:val="00C2694C"/>
    <w:rsid w:val="00C269B9"/>
    <w:rsid w:val="00C26DB8"/>
    <w:rsid w:val="00C26E11"/>
    <w:rsid w:val="00C26F9E"/>
    <w:rsid w:val="00C27296"/>
    <w:rsid w:val="00C2742C"/>
    <w:rsid w:val="00C274E8"/>
    <w:rsid w:val="00C277FD"/>
    <w:rsid w:val="00C27C65"/>
    <w:rsid w:val="00C27F80"/>
    <w:rsid w:val="00C30976"/>
    <w:rsid w:val="00C30EB8"/>
    <w:rsid w:val="00C30FF6"/>
    <w:rsid w:val="00C31934"/>
    <w:rsid w:val="00C319AD"/>
    <w:rsid w:val="00C31F04"/>
    <w:rsid w:val="00C325F0"/>
    <w:rsid w:val="00C32994"/>
    <w:rsid w:val="00C32B82"/>
    <w:rsid w:val="00C32CE6"/>
    <w:rsid w:val="00C32E6C"/>
    <w:rsid w:val="00C33691"/>
    <w:rsid w:val="00C33DE7"/>
    <w:rsid w:val="00C3400F"/>
    <w:rsid w:val="00C34289"/>
    <w:rsid w:val="00C3468E"/>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F1"/>
    <w:rsid w:val="00C43E1C"/>
    <w:rsid w:val="00C43EB5"/>
    <w:rsid w:val="00C43EF2"/>
    <w:rsid w:val="00C43F72"/>
    <w:rsid w:val="00C4437B"/>
    <w:rsid w:val="00C44C1E"/>
    <w:rsid w:val="00C44EA6"/>
    <w:rsid w:val="00C44F84"/>
    <w:rsid w:val="00C45028"/>
    <w:rsid w:val="00C4516E"/>
    <w:rsid w:val="00C451FA"/>
    <w:rsid w:val="00C452F5"/>
    <w:rsid w:val="00C4536A"/>
    <w:rsid w:val="00C45426"/>
    <w:rsid w:val="00C45564"/>
    <w:rsid w:val="00C45B2D"/>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D58"/>
    <w:rsid w:val="00C57026"/>
    <w:rsid w:val="00C570F7"/>
    <w:rsid w:val="00C5752A"/>
    <w:rsid w:val="00C575E3"/>
    <w:rsid w:val="00C5770B"/>
    <w:rsid w:val="00C57BC9"/>
    <w:rsid w:val="00C57C90"/>
    <w:rsid w:val="00C57CB2"/>
    <w:rsid w:val="00C57D8E"/>
    <w:rsid w:val="00C57F54"/>
    <w:rsid w:val="00C6015F"/>
    <w:rsid w:val="00C60175"/>
    <w:rsid w:val="00C609E5"/>
    <w:rsid w:val="00C60B0C"/>
    <w:rsid w:val="00C60B3C"/>
    <w:rsid w:val="00C60C69"/>
    <w:rsid w:val="00C60D26"/>
    <w:rsid w:val="00C60E3E"/>
    <w:rsid w:val="00C61032"/>
    <w:rsid w:val="00C621BE"/>
    <w:rsid w:val="00C621DA"/>
    <w:rsid w:val="00C622FE"/>
    <w:rsid w:val="00C626DF"/>
    <w:rsid w:val="00C627BA"/>
    <w:rsid w:val="00C62B3F"/>
    <w:rsid w:val="00C62CD5"/>
    <w:rsid w:val="00C62F50"/>
    <w:rsid w:val="00C6306D"/>
    <w:rsid w:val="00C6323D"/>
    <w:rsid w:val="00C632E5"/>
    <w:rsid w:val="00C636E6"/>
    <w:rsid w:val="00C639D6"/>
    <w:rsid w:val="00C63A5F"/>
    <w:rsid w:val="00C63AA4"/>
    <w:rsid w:val="00C63C6A"/>
    <w:rsid w:val="00C63D20"/>
    <w:rsid w:val="00C63EA2"/>
    <w:rsid w:val="00C63F8E"/>
    <w:rsid w:val="00C647E7"/>
    <w:rsid w:val="00C647FB"/>
    <w:rsid w:val="00C648A2"/>
    <w:rsid w:val="00C654E0"/>
    <w:rsid w:val="00C65589"/>
    <w:rsid w:val="00C656BF"/>
    <w:rsid w:val="00C656E6"/>
    <w:rsid w:val="00C6598C"/>
    <w:rsid w:val="00C65B4D"/>
    <w:rsid w:val="00C65BA8"/>
    <w:rsid w:val="00C65D3D"/>
    <w:rsid w:val="00C65E5A"/>
    <w:rsid w:val="00C66107"/>
    <w:rsid w:val="00C66356"/>
    <w:rsid w:val="00C66434"/>
    <w:rsid w:val="00C6695C"/>
    <w:rsid w:val="00C66A04"/>
    <w:rsid w:val="00C6701D"/>
    <w:rsid w:val="00C6729F"/>
    <w:rsid w:val="00C67357"/>
    <w:rsid w:val="00C67697"/>
    <w:rsid w:val="00C677C2"/>
    <w:rsid w:val="00C67822"/>
    <w:rsid w:val="00C6785D"/>
    <w:rsid w:val="00C67976"/>
    <w:rsid w:val="00C67EAB"/>
    <w:rsid w:val="00C7024C"/>
    <w:rsid w:val="00C70342"/>
    <w:rsid w:val="00C70584"/>
    <w:rsid w:val="00C70DFF"/>
    <w:rsid w:val="00C71097"/>
    <w:rsid w:val="00C711CA"/>
    <w:rsid w:val="00C718D4"/>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BBE"/>
    <w:rsid w:val="00C74A5A"/>
    <w:rsid w:val="00C74CCF"/>
    <w:rsid w:val="00C74D37"/>
    <w:rsid w:val="00C750CF"/>
    <w:rsid w:val="00C751FE"/>
    <w:rsid w:val="00C75539"/>
    <w:rsid w:val="00C75812"/>
    <w:rsid w:val="00C75A6B"/>
    <w:rsid w:val="00C75F26"/>
    <w:rsid w:val="00C7615D"/>
    <w:rsid w:val="00C763B6"/>
    <w:rsid w:val="00C763BE"/>
    <w:rsid w:val="00C7644F"/>
    <w:rsid w:val="00C764E2"/>
    <w:rsid w:val="00C76528"/>
    <w:rsid w:val="00C765A0"/>
    <w:rsid w:val="00C768F6"/>
    <w:rsid w:val="00C76A1F"/>
    <w:rsid w:val="00C77965"/>
    <w:rsid w:val="00C77A1D"/>
    <w:rsid w:val="00C77C58"/>
    <w:rsid w:val="00C77FBB"/>
    <w:rsid w:val="00C80073"/>
    <w:rsid w:val="00C801EA"/>
    <w:rsid w:val="00C804A3"/>
    <w:rsid w:val="00C807ED"/>
    <w:rsid w:val="00C80892"/>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928"/>
    <w:rsid w:val="00C93A5C"/>
    <w:rsid w:val="00C93A7C"/>
    <w:rsid w:val="00C93E3E"/>
    <w:rsid w:val="00C94235"/>
    <w:rsid w:val="00C944FA"/>
    <w:rsid w:val="00C94509"/>
    <w:rsid w:val="00C94875"/>
    <w:rsid w:val="00C948EA"/>
    <w:rsid w:val="00C94DB5"/>
    <w:rsid w:val="00C9560D"/>
    <w:rsid w:val="00C95854"/>
    <w:rsid w:val="00C95D33"/>
    <w:rsid w:val="00C95D41"/>
    <w:rsid w:val="00C95EFF"/>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71F"/>
    <w:rsid w:val="00CA38C7"/>
    <w:rsid w:val="00CA3CDD"/>
    <w:rsid w:val="00CA3E4F"/>
    <w:rsid w:val="00CA403B"/>
    <w:rsid w:val="00CA41F6"/>
    <w:rsid w:val="00CA4529"/>
    <w:rsid w:val="00CA49DA"/>
    <w:rsid w:val="00CA4AD2"/>
    <w:rsid w:val="00CA4B41"/>
    <w:rsid w:val="00CA4D83"/>
    <w:rsid w:val="00CA4DA7"/>
    <w:rsid w:val="00CA505A"/>
    <w:rsid w:val="00CA5449"/>
    <w:rsid w:val="00CA5479"/>
    <w:rsid w:val="00CA54D4"/>
    <w:rsid w:val="00CA5712"/>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C2D"/>
    <w:rsid w:val="00CB3D7D"/>
    <w:rsid w:val="00CB3ED9"/>
    <w:rsid w:val="00CB4695"/>
    <w:rsid w:val="00CB4729"/>
    <w:rsid w:val="00CB4A33"/>
    <w:rsid w:val="00CB4B2C"/>
    <w:rsid w:val="00CB4B3E"/>
    <w:rsid w:val="00CB50C9"/>
    <w:rsid w:val="00CB51F5"/>
    <w:rsid w:val="00CB5310"/>
    <w:rsid w:val="00CB591E"/>
    <w:rsid w:val="00CB592F"/>
    <w:rsid w:val="00CB595E"/>
    <w:rsid w:val="00CB5AE7"/>
    <w:rsid w:val="00CB5B1E"/>
    <w:rsid w:val="00CB5B37"/>
    <w:rsid w:val="00CB5DF0"/>
    <w:rsid w:val="00CB5FFB"/>
    <w:rsid w:val="00CB606D"/>
    <w:rsid w:val="00CB6287"/>
    <w:rsid w:val="00CB62D0"/>
    <w:rsid w:val="00CB6589"/>
    <w:rsid w:val="00CB677E"/>
    <w:rsid w:val="00CB692D"/>
    <w:rsid w:val="00CB6D7E"/>
    <w:rsid w:val="00CB714C"/>
    <w:rsid w:val="00CB7683"/>
    <w:rsid w:val="00CB787A"/>
    <w:rsid w:val="00CB7BC1"/>
    <w:rsid w:val="00CB7D07"/>
    <w:rsid w:val="00CC01C5"/>
    <w:rsid w:val="00CC023C"/>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6"/>
    <w:rsid w:val="00CD4A58"/>
    <w:rsid w:val="00CD4DF0"/>
    <w:rsid w:val="00CD5512"/>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6DC"/>
    <w:rsid w:val="00CE3C9B"/>
    <w:rsid w:val="00CE3FCE"/>
    <w:rsid w:val="00CE413C"/>
    <w:rsid w:val="00CE46E5"/>
    <w:rsid w:val="00CE485A"/>
    <w:rsid w:val="00CE4C98"/>
    <w:rsid w:val="00CE4E26"/>
    <w:rsid w:val="00CE506D"/>
    <w:rsid w:val="00CE5125"/>
    <w:rsid w:val="00CE526C"/>
    <w:rsid w:val="00CE5279"/>
    <w:rsid w:val="00CE52CE"/>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422"/>
    <w:rsid w:val="00CE74C7"/>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72D"/>
    <w:rsid w:val="00CF1936"/>
    <w:rsid w:val="00CF19DA"/>
    <w:rsid w:val="00CF1B19"/>
    <w:rsid w:val="00CF1C7F"/>
    <w:rsid w:val="00CF1CC0"/>
    <w:rsid w:val="00CF1D7F"/>
    <w:rsid w:val="00CF1E7A"/>
    <w:rsid w:val="00CF1F28"/>
    <w:rsid w:val="00CF1FA2"/>
    <w:rsid w:val="00CF2234"/>
    <w:rsid w:val="00CF24F8"/>
    <w:rsid w:val="00CF2653"/>
    <w:rsid w:val="00CF2EB4"/>
    <w:rsid w:val="00CF304C"/>
    <w:rsid w:val="00CF30F9"/>
    <w:rsid w:val="00CF353B"/>
    <w:rsid w:val="00CF3789"/>
    <w:rsid w:val="00CF409E"/>
    <w:rsid w:val="00CF4247"/>
    <w:rsid w:val="00CF44CE"/>
    <w:rsid w:val="00CF4AA6"/>
    <w:rsid w:val="00CF4ED7"/>
    <w:rsid w:val="00CF5263"/>
    <w:rsid w:val="00CF60B5"/>
    <w:rsid w:val="00CF611C"/>
    <w:rsid w:val="00CF6265"/>
    <w:rsid w:val="00CF6355"/>
    <w:rsid w:val="00CF6C71"/>
    <w:rsid w:val="00CF7076"/>
    <w:rsid w:val="00CF731D"/>
    <w:rsid w:val="00CF7566"/>
    <w:rsid w:val="00CF774C"/>
    <w:rsid w:val="00CF7B78"/>
    <w:rsid w:val="00CF7BEB"/>
    <w:rsid w:val="00CF7E95"/>
    <w:rsid w:val="00D004FA"/>
    <w:rsid w:val="00D00636"/>
    <w:rsid w:val="00D006BB"/>
    <w:rsid w:val="00D007AE"/>
    <w:rsid w:val="00D00A57"/>
    <w:rsid w:val="00D00B14"/>
    <w:rsid w:val="00D00D10"/>
    <w:rsid w:val="00D010D8"/>
    <w:rsid w:val="00D01210"/>
    <w:rsid w:val="00D012D7"/>
    <w:rsid w:val="00D014EF"/>
    <w:rsid w:val="00D0156C"/>
    <w:rsid w:val="00D015CD"/>
    <w:rsid w:val="00D01B21"/>
    <w:rsid w:val="00D01E2F"/>
    <w:rsid w:val="00D0216D"/>
    <w:rsid w:val="00D0247F"/>
    <w:rsid w:val="00D02580"/>
    <w:rsid w:val="00D0285F"/>
    <w:rsid w:val="00D02AB3"/>
    <w:rsid w:val="00D02F03"/>
    <w:rsid w:val="00D02FE8"/>
    <w:rsid w:val="00D03000"/>
    <w:rsid w:val="00D03102"/>
    <w:rsid w:val="00D0319B"/>
    <w:rsid w:val="00D03356"/>
    <w:rsid w:val="00D03534"/>
    <w:rsid w:val="00D035D4"/>
    <w:rsid w:val="00D03727"/>
    <w:rsid w:val="00D0378A"/>
    <w:rsid w:val="00D03C18"/>
    <w:rsid w:val="00D03EFA"/>
    <w:rsid w:val="00D041B9"/>
    <w:rsid w:val="00D04848"/>
    <w:rsid w:val="00D04AE0"/>
    <w:rsid w:val="00D05045"/>
    <w:rsid w:val="00D05132"/>
    <w:rsid w:val="00D053C6"/>
    <w:rsid w:val="00D054CA"/>
    <w:rsid w:val="00D05719"/>
    <w:rsid w:val="00D05E2B"/>
    <w:rsid w:val="00D05EA9"/>
    <w:rsid w:val="00D060CC"/>
    <w:rsid w:val="00D06125"/>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6D6"/>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69"/>
    <w:rsid w:val="00D1699D"/>
    <w:rsid w:val="00D16A87"/>
    <w:rsid w:val="00D16BED"/>
    <w:rsid w:val="00D16D3A"/>
    <w:rsid w:val="00D16E87"/>
    <w:rsid w:val="00D16FD3"/>
    <w:rsid w:val="00D17953"/>
    <w:rsid w:val="00D17AF2"/>
    <w:rsid w:val="00D17EBA"/>
    <w:rsid w:val="00D20004"/>
    <w:rsid w:val="00D20013"/>
    <w:rsid w:val="00D20243"/>
    <w:rsid w:val="00D2084D"/>
    <w:rsid w:val="00D20B8B"/>
    <w:rsid w:val="00D20D28"/>
    <w:rsid w:val="00D212E6"/>
    <w:rsid w:val="00D215AC"/>
    <w:rsid w:val="00D2162C"/>
    <w:rsid w:val="00D2192B"/>
    <w:rsid w:val="00D21A3C"/>
    <w:rsid w:val="00D22342"/>
    <w:rsid w:val="00D22ABA"/>
    <w:rsid w:val="00D22AEC"/>
    <w:rsid w:val="00D22C56"/>
    <w:rsid w:val="00D22CEE"/>
    <w:rsid w:val="00D230E4"/>
    <w:rsid w:val="00D23125"/>
    <w:rsid w:val="00D233F1"/>
    <w:rsid w:val="00D23BA1"/>
    <w:rsid w:val="00D23FF7"/>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3E6C"/>
    <w:rsid w:val="00D342C2"/>
    <w:rsid w:val="00D34A0B"/>
    <w:rsid w:val="00D34B06"/>
    <w:rsid w:val="00D34E95"/>
    <w:rsid w:val="00D35475"/>
    <w:rsid w:val="00D35513"/>
    <w:rsid w:val="00D35672"/>
    <w:rsid w:val="00D35E7C"/>
    <w:rsid w:val="00D36234"/>
    <w:rsid w:val="00D36371"/>
    <w:rsid w:val="00D366E5"/>
    <w:rsid w:val="00D36A61"/>
    <w:rsid w:val="00D36D63"/>
    <w:rsid w:val="00D377E3"/>
    <w:rsid w:val="00D3786D"/>
    <w:rsid w:val="00D37870"/>
    <w:rsid w:val="00D37A2E"/>
    <w:rsid w:val="00D37B77"/>
    <w:rsid w:val="00D37F2B"/>
    <w:rsid w:val="00D40246"/>
    <w:rsid w:val="00D404C3"/>
    <w:rsid w:val="00D40BF7"/>
    <w:rsid w:val="00D40F00"/>
    <w:rsid w:val="00D40F74"/>
    <w:rsid w:val="00D4135C"/>
    <w:rsid w:val="00D4162F"/>
    <w:rsid w:val="00D41980"/>
    <w:rsid w:val="00D42410"/>
    <w:rsid w:val="00D42521"/>
    <w:rsid w:val="00D42ABC"/>
    <w:rsid w:val="00D42AC7"/>
    <w:rsid w:val="00D42D68"/>
    <w:rsid w:val="00D42E2F"/>
    <w:rsid w:val="00D437D8"/>
    <w:rsid w:val="00D439CF"/>
    <w:rsid w:val="00D43A0C"/>
    <w:rsid w:val="00D43F71"/>
    <w:rsid w:val="00D44318"/>
    <w:rsid w:val="00D44427"/>
    <w:rsid w:val="00D44994"/>
    <w:rsid w:val="00D44C52"/>
    <w:rsid w:val="00D44C7C"/>
    <w:rsid w:val="00D44E58"/>
    <w:rsid w:val="00D45285"/>
    <w:rsid w:val="00D45504"/>
    <w:rsid w:val="00D455D6"/>
    <w:rsid w:val="00D455F5"/>
    <w:rsid w:val="00D45D55"/>
    <w:rsid w:val="00D45DF3"/>
    <w:rsid w:val="00D4607B"/>
    <w:rsid w:val="00D46174"/>
    <w:rsid w:val="00D46349"/>
    <w:rsid w:val="00D4676C"/>
    <w:rsid w:val="00D46A99"/>
    <w:rsid w:val="00D46B05"/>
    <w:rsid w:val="00D46E85"/>
    <w:rsid w:val="00D47074"/>
    <w:rsid w:val="00D47290"/>
    <w:rsid w:val="00D47353"/>
    <w:rsid w:val="00D4759C"/>
    <w:rsid w:val="00D47627"/>
    <w:rsid w:val="00D47B50"/>
    <w:rsid w:val="00D47DD0"/>
    <w:rsid w:val="00D50069"/>
    <w:rsid w:val="00D50120"/>
    <w:rsid w:val="00D50183"/>
    <w:rsid w:val="00D507E5"/>
    <w:rsid w:val="00D509D7"/>
    <w:rsid w:val="00D50AD7"/>
    <w:rsid w:val="00D50B40"/>
    <w:rsid w:val="00D50C86"/>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6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60463"/>
    <w:rsid w:val="00D60854"/>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2AB"/>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7010B"/>
    <w:rsid w:val="00D7011B"/>
    <w:rsid w:val="00D702EA"/>
    <w:rsid w:val="00D7037A"/>
    <w:rsid w:val="00D703F5"/>
    <w:rsid w:val="00D70640"/>
    <w:rsid w:val="00D709C0"/>
    <w:rsid w:val="00D70EDD"/>
    <w:rsid w:val="00D713CD"/>
    <w:rsid w:val="00D71519"/>
    <w:rsid w:val="00D7157B"/>
    <w:rsid w:val="00D715AD"/>
    <w:rsid w:val="00D7170E"/>
    <w:rsid w:val="00D71A8D"/>
    <w:rsid w:val="00D7207D"/>
    <w:rsid w:val="00D72089"/>
    <w:rsid w:val="00D724A9"/>
    <w:rsid w:val="00D72586"/>
    <w:rsid w:val="00D72D41"/>
    <w:rsid w:val="00D72E92"/>
    <w:rsid w:val="00D72F28"/>
    <w:rsid w:val="00D73475"/>
    <w:rsid w:val="00D7356F"/>
    <w:rsid w:val="00D73587"/>
    <w:rsid w:val="00D73BA8"/>
    <w:rsid w:val="00D73C46"/>
    <w:rsid w:val="00D73EBB"/>
    <w:rsid w:val="00D7403B"/>
    <w:rsid w:val="00D74059"/>
    <w:rsid w:val="00D7444F"/>
    <w:rsid w:val="00D74B65"/>
    <w:rsid w:val="00D74E1D"/>
    <w:rsid w:val="00D74EB0"/>
    <w:rsid w:val="00D75054"/>
    <w:rsid w:val="00D751FB"/>
    <w:rsid w:val="00D754D6"/>
    <w:rsid w:val="00D755EB"/>
    <w:rsid w:val="00D761AA"/>
    <w:rsid w:val="00D7675C"/>
    <w:rsid w:val="00D76C5E"/>
    <w:rsid w:val="00D76D18"/>
    <w:rsid w:val="00D76ED6"/>
    <w:rsid w:val="00D76FA4"/>
    <w:rsid w:val="00D76FAE"/>
    <w:rsid w:val="00D7732A"/>
    <w:rsid w:val="00D77372"/>
    <w:rsid w:val="00D777D7"/>
    <w:rsid w:val="00D77885"/>
    <w:rsid w:val="00D77A2C"/>
    <w:rsid w:val="00D77DCE"/>
    <w:rsid w:val="00D80854"/>
    <w:rsid w:val="00D80AB8"/>
    <w:rsid w:val="00D80B5F"/>
    <w:rsid w:val="00D81792"/>
    <w:rsid w:val="00D819B1"/>
    <w:rsid w:val="00D81C39"/>
    <w:rsid w:val="00D8210B"/>
    <w:rsid w:val="00D82494"/>
    <w:rsid w:val="00D826FF"/>
    <w:rsid w:val="00D82E86"/>
    <w:rsid w:val="00D83009"/>
    <w:rsid w:val="00D83AE9"/>
    <w:rsid w:val="00D83B04"/>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984"/>
    <w:rsid w:val="00D90CD3"/>
    <w:rsid w:val="00D90D1A"/>
    <w:rsid w:val="00D90F99"/>
    <w:rsid w:val="00D91139"/>
    <w:rsid w:val="00D919E6"/>
    <w:rsid w:val="00D91A05"/>
    <w:rsid w:val="00D91ABB"/>
    <w:rsid w:val="00D91BC2"/>
    <w:rsid w:val="00D91BE1"/>
    <w:rsid w:val="00D91E34"/>
    <w:rsid w:val="00D92508"/>
    <w:rsid w:val="00D929AE"/>
    <w:rsid w:val="00D92ABA"/>
    <w:rsid w:val="00D92B4A"/>
    <w:rsid w:val="00D92C29"/>
    <w:rsid w:val="00D92DB9"/>
    <w:rsid w:val="00D936E2"/>
    <w:rsid w:val="00D937CC"/>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AA1"/>
    <w:rsid w:val="00D97BEB"/>
    <w:rsid w:val="00D97E40"/>
    <w:rsid w:val="00D97F04"/>
    <w:rsid w:val="00DA03C3"/>
    <w:rsid w:val="00DA03DF"/>
    <w:rsid w:val="00DA07F1"/>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3FB0"/>
    <w:rsid w:val="00DB40B9"/>
    <w:rsid w:val="00DB45B5"/>
    <w:rsid w:val="00DB485D"/>
    <w:rsid w:val="00DB4CAE"/>
    <w:rsid w:val="00DB4F7F"/>
    <w:rsid w:val="00DB4FC9"/>
    <w:rsid w:val="00DB50DE"/>
    <w:rsid w:val="00DB533D"/>
    <w:rsid w:val="00DB5484"/>
    <w:rsid w:val="00DB56E3"/>
    <w:rsid w:val="00DB5BE8"/>
    <w:rsid w:val="00DB640E"/>
    <w:rsid w:val="00DB662E"/>
    <w:rsid w:val="00DB6795"/>
    <w:rsid w:val="00DB6ACD"/>
    <w:rsid w:val="00DB6D22"/>
    <w:rsid w:val="00DB6D4E"/>
    <w:rsid w:val="00DB6E8F"/>
    <w:rsid w:val="00DB6EEC"/>
    <w:rsid w:val="00DB6F41"/>
    <w:rsid w:val="00DB701B"/>
    <w:rsid w:val="00DB730B"/>
    <w:rsid w:val="00DB747E"/>
    <w:rsid w:val="00DB74CA"/>
    <w:rsid w:val="00DB7FD6"/>
    <w:rsid w:val="00DC0F00"/>
    <w:rsid w:val="00DC1327"/>
    <w:rsid w:val="00DC1350"/>
    <w:rsid w:val="00DC1356"/>
    <w:rsid w:val="00DC14A2"/>
    <w:rsid w:val="00DC14C7"/>
    <w:rsid w:val="00DC16BC"/>
    <w:rsid w:val="00DC2406"/>
    <w:rsid w:val="00DC2474"/>
    <w:rsid w:val="00DC2504"/>
    <w:rsid w:val="00DC2555"/>
    <w:rsid w:val="00DC26DB"/>
    <w:rsid w:val="00DC26DC"/>
    <w:rsid w:val="00DC2722"/>
    <w:rsid w:val="00DC30EE"/>
    <w:rsid w:val="00DC313B"/>
    <w:rsid w:val="00DC31FC"/>
    <w:rsid w:val="00DC3237"/>
    <w:rsid w:val="00DC3475"/>
    <w:rsid w:val="00DC362D"/>
    <w:rsid w:val="00DC38DB"/>
    <w:rsid w:val="00DC3E7D"/>
    <w:rsid w:val="00DC3FCE"/>
    <w:rsid w:val="00DC4037"/>
    <w:rsid w:val="00DC40CB"/>
    <w:rsid w:val="00DC4157"/>
    <w:rsid w:val="00DC418E"/>
    <w:rsid w:val="00DC41A4"/>
    <w:rsid w:val="00DC4264"/>
    <w:rsid w:val="00DC44A2"/>
    <w:rsid w:val="00DC4866"/>
    <w:rsid w:val="00DC4B2B"/>
    <w:rsid w:val="00DC4D30"/>
    <w:rsid w:val="00DC4F54"/>
    <w:rsid w:val="00DC5672"/>
    <w:rsid w:val="00DC58CF"/>
    <w:rsid w:val="00DC5F9A"/>
    <w:rsid w:val="00DC60A2"/>
    <w:rsid w:val="00DC6197"/>
    <w:rsid w:val="00DC6304"/>
    <w:rsid w:val="00DC631F"/>
    <w:rsid w:val="00DC6600"/>
    <w:rsid w:val="00DC67BD"/>
    <w:rsid w:val="00DC6924"/>
    <w:rsid w:val="00DC6D5B"/>
    <w:rsid w:val="00DC71F2"/>
    <w:rsid w:val="00DC73D7"/>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C04"/>
    <w:rsid w:val="00DD3C3A"/>
    <w:rsid w:val="00DD3C43"/>
    <w:rsid w:val="00DD3EF5"/>
    <w:rsid w:val="00DD4528"/>
    <w:rsid w:val="00DD482D"/>
    <w:rsid w:val="00DD4881"/>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833"/>
    <w:rsid w:val="00DE0C69"/>
    <w:rsid w:val="00DE0D8F"/>
    <w:rsid w:val="00DE0E43"/>
    <w:rsid w:val="00DE0E59"/>
    <w:rsid w:val="00DE0F6C"/>
    <w:rsid w:val="00DE1314"/>
    <w:rsid w:val="00DE1963"/>
    <w:rsid w:val="00DE1BCE"/>
    <w:rsid w:val="00DE1E03"/>
    <w:rsid w:val="00DE2020"/>
    <w:rsid w:val="00DE20E5"/>
    <w:rsid w:val="00DE219B"/>
    <w:rsid w:val="00DE22DA"/>
    <w:rsid w:val="00DE2521"/>
    <w:rsid w:val="00DE2AC3"/>
    <w:rsid w:val="00DE2F3C"/>
    <w:rsid w:val="00DE338C"/>
    <w:rsid w:val="00DE376F"/>
    <w:rsid w:val="00DE3C2D"/>
    <w:rsid w:val="00DE3FD6"/>
    <w:rsid w:val="00DE4451"/>
    <w:rsid w:val="00DE463D"/>
    <w:rsid w:val="00DE499E"/>
    <w:rsid w:val="00DE4C02"/>
    <w:rsid w:val="00DE5169"/>
    <w:rsid w:val="00DE52E3"/>
    <w:rsid w:val="00DE5343"/>
    <w:rsid w:val="00DE558E"/>
    <w:rsid w:val="00DE65AD"/>
    <w:rsid w:val="00DE68E1"/>
    <w:rsid w:val="00DE69BA"/>
    <w:rsid w:val="00DE6A3B"/>
    <w:rsid w:val="00DE6CBC"/>
    <w:rsid w:val="00DE6EAA"/>
    <w:rsid w:val="00DE70EA"/>
    <w:rsid w:val="00DE7121"/>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709"/>
    <w:rsid w:val="00E04912"/>
    <w:rsid w:val="00E04F27"/>
    <w:rsid w:val="00E05394"/>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B2"/>
    <w:rsid w:val="00E11654"/>
    <w:rsid w:val="00E11B40"/>
    <w:rsid w:val="00E11C29"/>
    <w:rsid w:val="00E12CBA"/>
    <w:rsid w:val="00E13701"/>
    <w:rsid w:val="00E138AB"/>
    <w:rsid w:val="00E13A42"/>
    <w:rsid w:val="00E14028"/>
    <w:rsid w:val="00E14A7E"/>
    <w:rsid w:val="00E14BFA"/>
    <w:rsid w:val="00E14C25"/>
    <w:rsid w:val="00E14C80"/>
    <w:rsid w:val="00E14E67"/>
    <w:rsid w:val="00E1504F"/>
    <w:rsid w:val="00E151E1"/>
    <w:rsid w:val="00E153A6"/>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EE9"/>
    <w:rsid w:val="00E22589"/>
    <w:rsid w:val="00E2272C"/>
    <w:rsid w:val="00E22731"/>
    <w:rsid w:val="00E22911"/>
    <w:rsid w:val="00E22CCD"/>
    <w:rsid w:val="00E22F07"/>
    <w:rsid w:val="00E2303E"/>
    <w:rsid w:val="00E23154"/>
    <w:rsid w:val="00E233BE"/>
    <w:rsid w:val="00E23455"/>
    <w:rsid w:val="00E239E7"/>
    <w:rsid w:val="00E23A11"/>
    <w:rsid w:val="00E23B10"/>
    <w:rsid w:val="00E23C46"/>
    <w:rsid w:val="00E23DC1"/>
    <w:rsid w:val="00E23FB7"/>
    <w:rsid w:val="00E2463F"/>
    <w:rsid w:val="00E24A27"/>
    <w:rsid w:val="00E24DE1"/>
    <w:rsid w:val="00E25397"/>
    <w:rsid w:val="00E25626"/>
    <w:rsid w:val="00E25911"/>
    <w:rsid w:val="00E25A5F"/>
    <w:rsid w:val="00E25C31"/>
    <w:rsid w:val="00E25CFA"/>
    <w:rsid w:val="00E25F89"/>
    <w:rsid w:val="00E26080"/>
    <w:rsid w:val="00E26597"/>
    <w:rsid w:val="00E26637"/>
    <w:rsid w:val="00E2699F"/>
    <w:rsid w:val="00E26BBF"/>
    <w:rsid w:val="00E26F43"/>
    <w:rsid w:val="00E273CB"/>
    <w:rsid w:val="00E2745B"/>
    <w:rsid w:val="00E27F60"/>
    <w:rsid w:val="00E27F85"/>
    <w:rsid w:val="00E30022"/>
    <w:rsid w:val="00E3007D"/>
    <w:rsid w:val="00E3035C"/>
    <w:rsid w:val="00E30719"/>
    <w:rsid w:val="00E30AFB"/>
    <w:rsid w:val="00E30E5A"/>
    <w:rsid w:val="00E30EBD"/>
    <w:rsid w:val="00E30F58"/>
    <w:rsid w:val="00E31107"/>
    <w:rsid w:val="00E3110D"/>
    <w:rsid w:val="00E3115F"/>
    <w:rsid w:val="00E31222"/>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9ED"/>
    <w:rsid w:val="00E435B1"/>
    <w:rsid w:val="00E436B8"/>
    <w:rsid w:val="00E43DEF"/>
    <w:rsid w:val="00E43F37"/>
    <w:rsid w:val="00E4445D"/>
    <w:rsid w:val="00E444C6"/>
    <w:rsid w:val="00E44593"/>
    <w:rsid w:val="00E445C1"/>
    <w:rsid w:val="00E44B67"/>
    <w:rsid w:val="00E44D1B"/>
    <w:rsid w:val="00E44F3B"/>
    <w:rsid w:val="00E450ED"/>
    <w:rsid w:val="00E45289"/>
    <w:rsid w:val="00E45403"/>
    <w:rsid w:val="00E4556C"/>
    <w:rsid w:val="00E45815"/>
    <w:rsid w:val="00E45AB2"/>
    <w:rsid w:val="00E45C47"/>
    <w:rsid w:val="00E4615D"/>
    <w:rsid w:val="00E46249"/>
    <w:rsid w:val="00E46655"/>
    <w:rsid w:val="00E46CD8"/>
    <w:rsid w:val="00E46E97"/>
    <w:rsid w:val="00E47766"/>
    <w:rsid w:val="00E4791B"/>
    <w:rsid w:val="00E47E31"/>
    <w:rsid w:val="00E47E7C"/>
    <w:rsid w:val="00E500FB"/>
    <w:rsid w:val="00E501DD"/>
    <w:rsid w:val="00E503DB"/>
    <w:rsid w:val="00E504BB"/>
    <w:rsid w:val="00E505DB"/>
    <w:rsid w:val="00E50AC6"/>
    <w:rsid w:val="00E50E99"/>
    <w:rsid w:val="00E50F3F"/>
    <w:rsid w:val="00E513F0"/>
    <w:rsid w:val="00E51A78"/>
    <w:rsid w:val="00E51DDD"/>
    <w:rsid w:val="00E51FDD"/>
    <w:rsid w:val="00E52041"/>
    <w:rsid w:val="00E523EA"/>
    <w:rsid w:val="00E52435"/>
    <w:rsid w:val="00E528F8"/>
    <w:rsid w:val="00E52925"/>
    <w:rsid w:val="00E52990"/>
    <w:rsid w:val="00E52AB0"/>
    <w:rsid w:val="00E52F5E"/>
    <w:rsid w:val="00E53122"/>
    <w:rsid w:val="00E532A1"/>
    <w:rsid w:val="00E5339F"/>
    <w:rsid w:val="00E534B9"/>
    <w:rsid w:val="00E5351B"/>
    <w:rsid w:val="00E536C4"/>
    <w:rsid w:val="00E53941"/>
    <w:rsid w:val="00E53AC6"/>
    <w:rsid w:val="00E53BDC"/>
    <w:rsid w:val="00E53CAC"/>
    <w:rsid w:val="00E53FA9"/>
    <w:rsid w:val="00E5414C"/>
    <w:rsid w:val="00E54265"/>
    <w:rsid w:val="00E547B3"/>
    <w:rsid w:val="00E54907"/>
    <w:rsid w:val="00E5490B"/>
    <w:rsid w:val="00E54B68"/>
    <w:rsid w:val="00E54BE8"/>
    <w:rsid w:val="00E54C33"/>
    <w:rsid w:val="00E54FFF"/>
    <w:rsid w:val="00E5577C"/>
    <w:rsid w:val="00E55A4B"/>
    <w:rsid w:val="00E55D03"/>
    <w:rsid w:val="00E55F16"/>
    <w:rsid w:val="00E5604D"/>
    <w:rsid w:val="00E564E4"/>
    <w:rsid w:val="00E5680D"/>
    <w:rsid w:val="00E56DD6"/>
    <w:rsid w:val="00E5716A"/>
    <w:rsid w:val="00E5733D"/>
    <w:rsid w:val="00E573C6"/>
    <w:rsid w:val="00E57975"/>
    <w:rsid w:val="00E579CE"/>
    <w:rsid w:val="00E57AFC"/>
    <w:rsid w:val="00E57B3A"/>
    <w:rsid w:val="00E57CF6"/>
    <w:rsid w:val="00E60103"/>
    <w:rsid w:val="00E60534"/>
    <w:rsid w:val="00E60961"/>
    <w:rsid w:val="00E60BD0"/>
    <w:rsid w:val="00E60D87"/>
    <w:rsid w:val="00E60DC5"/>
    <w:rsid w:val="00E60F30"/>
    <w:rsid w:val="00E6148D"/>
    <w:rsid w:val="00E6165B"/>
    <w:rsid w:val="00E61778"/>
    <w:rsid w:val="00E619AF"/>
    <w:rsid w:val="00E61A85"/>
    <w:rsid w:val="00E61C83"/>
    <w:rsid w:val="00E61CC0"/>
    <w:rsid w:val="00E6228F"/>
    <w:rsid w:val="00E6277B"/>
    <w:rsid w:val="00E62A86"/>
    <w:rsid w:val="00E62B20"/>
    <w:rsid w:val="00E62F82"/>
    <w:rsid w:val="00E63309"/>
    <w:rsid w:val="00E63794"/>
    <w:rsid w:val="00E63B36"/>
    <w:rsid w:val="00E63B42"/>
    <w:rsid w:val="00E63E4D"/>
    <w:rsid w:val="00E63F21"/>
    <w:rsid w:val="00E6425F"/>
    <w:rsid w:val="00E642E6"/>
    <w:rsid w:val="00E64424"/>
    <w:rsid w:val="00E6442D"/>
    <w:rsid w:val="00E64675"/>
    <w:rsid w:val="00E6484D"/>
    <w:rsid w:val="00E64BA2"/>
    <w:rsid w:val="00E64C8C"/>
    <w:rsid w:val="00E64C99"/>
    <w:rsid w:val="00E64CD3"/>
    <w:rsid w:val="00E652E2"/>
    <w:rsid w:val="00E653E8"/>
    <w:rsid w:val="00E65512"/>
    <w:rsid w:val="00E65523"/>
    <w:rsid w:val="00E659A0"/>
    <w:rsid w:val="00E65DEE"/>
    <w:rsid w:val="00E6646D"/>
    <w:rsid w:val="00E66A18"/>
    <w:rsid w:val="00E66AB4"/>
    <w:rsid w:val="00E66CE4"/>
    <w:rsid w:val="00E66D10"/>
    <w:rsid w:val="00E671C9"/>
    <w:rsid w:val="00E671D1"/>
    <w:rsid w:val="00E6743F"/>
    <w:rsid w:val="00E6758E"/>
    <w:rsid w:val="00E67617"/>
    <w:rsid w:val="00E67929"/>
    <w:rsid w:val="00E67A2A"/>
    <w:rsid w:val="00E67A56"/>
    <w:rsid w:val="00E67E23"/>
    <w:rsid w:val="00E70016"/>
    <w:rsid w:val="00E701AA"/>
    <w:rsid w:val="00E7043B"/>
    <w:rsid w:val="00E70A73"/>
    <w:rsid w:val="00E70BC7"/>
    <w:rsid w:val="00E70F9A"/>
    <w:rsid w:val="00E70FBC"/>
    <w:rsid w:val="00E71A2D"/>
    <w:rsid w:val="00E71E9C"/>
    <w:rsid w:val="00E71ECF"/>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2CF"/>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514"/>
    <w:rsid w:val="00E8056A"/>
    <w:rsid w:val="00E80A4B"/>
    <w:rsid w:val="00E80E5B"/>
    <w:rsid w:val="00E81286"/>
    <w:rsid w:val="00E8149B"/>
    <w:rsid w:val="00E816C5"/>
    <w:rsid w:val="00E81837"/>
    <w:rsid w:val="00E81CE0"/>
    <w:rsid w:val="00E81E7C"/>
    <w:rsid w:val="00E82077"/>
    <w:rsid w:val="00E8224D"/>
    <w:rsid w:val="00E82862"/>
    <w:rsid w:val="00E83032"/>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4A"/>
    <w:rsid w:val="00E86A5B"/>
    <w:rsid w:val="00E86DCC"/>
    <w:rsid w:val="00E86E3C"/>
    <w:rsid w:val="00E86E6D"/>
    <w:rsid w:val="00E871C3"/>
    <w:rsid w:val="00E87248"/>
    <w:rsid w:val="00E87AF7"/>
    <w:rsid w:val="00E87D10"/>
    <w:rsid w:val="00E90279"/>
    <w:rsid w:val="00E90372"/>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1FC4"/>
    <w:rsid w:val="00E92509"/>
    <w:rsid w:val="00E92875"/>
    <w:rsid w:val="00E92953"/>
    <w:rsid w:val="00E92C3A"/>
    <w:rsid w:val="00E93043"/>
    <w:rsid w:val="00E93204"/>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C3C"/>
    <w:rsid w:val="00E971A3"/>
    <w:rsid w:val="00E974AD"/>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E19"/>
    <w:rsid w:val="00EA7019"/>
    <w:rsid w:val="00EA7199"/>
    <w:rsid w:val="00EA73FC"/>
    <w:rsid w:val="00EA7500"/>
    <w:rsid w:val="00EA7C37"/>
    <w:rsid w:val="00EA7D84"/>
    <w:rsid w:val="00EA7E86"/>
    <w:rsid w:val="00EA7FCF"/>
    <w:rsid w:val="00EB0877"/>
    <w:rsid w:val="00EB088F"/>
    <w:rsid w:val="00EB0A8D"/>
    <w:rsid w:val="00EB0CA3"/>
    <w:rsid w:val="00EB104F"/>
    <w:rsid w:val="00EB1287"/>
    <w:rsid w:val="00EB128A"/>
    <w:rsid w:val="00EB1405"/>
    <w:rsid w:val="00EB1720"/>
    <w:rsid w:val="00EB1B27"/>
    <w:rsid w:val="00EB1BDA"/>
    <w:rsid w:val="00EB1CCD"/>
    <w:rsid w:val="00EB1DA8"/>
    <w:rsid w:val="00EB1EA5"/>
    <w:rsid w:val="00EB268B"/>
    <w:rsid w:val="00EB2703"/>
    <w:rsid w:val="00EB2968"/>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00A"/>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8FC"/>
    <w:rsid w:val="00EB7A25"/>
    <w:rsid w:val="00EB7CA8"/>
    <w:rsid w:val="00EB7D31"/>
    <w:rsid w:val="00EC00F6"/>
    <w:rsid w:val="00EC0486"/>
    <w:rsid w:val="00EC0DF4"/>
    <w:rsid w:val="00EC100B"/>
    <w:rsid w:val="00EC12A2"/>
    <w:rsid w:val="00EC1837"/>
    <w:rsid w:val="00EC25D2"/>
    <w:rsid w:val="00EC2D80"/>
    <w:rsid w:val="00EC2DF9"/>
    <w:rsid w:val="00EC2E2D"/>
    <w:rsid w:val="00EC34C3"/>
    <w:rsid w:val="00EC39F4"/>
    <w:rsid w:val="00EC3B64"/>
    <w:rsid w:val="00EC3D08"/>
    <w:rsid w:val="00EC462B"/>
    <w:rsid w:val="00EC4723"/>
    <w:rsid w:val="00EC472E"/>
    <w:rsid w:val="00EC4794"/>
    <w:rsid w:val="00EC4830"/>
    <w:rsid w:val="00EC4FFC"/>
    <w:rsid w:val="00EC52D2"/>
    <w:rsid w:val="00EC5636"/>
    <w:rsid w:val="00EC568D"/>
    <w:rsid w:val="00EC56E0"/>
    <w:rsid w:val="00EC5775"/>
    <w:rsid w:val="00EC5D65"/>
    <w:rsid w:val="00EC5DDD"/>
    <w:rsid w:val="00EC6057"/>
    <w:rsid w:val="00EC63FE"/>
    <w:rsid w:val="00EC64BA"/>
    <w:rsid w:val="00EC6577"/>
    <w:rsid w:val="00EC6847"/>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CD"/>
    <w:rsid w:val="00EF20F4"/>
    <w:rsid w:val="00EF2627"/>
    <w:rsid w:val="00EF28DD"/>
    <w:rsid w:val="00EF2E01"/>
    <w:rsid w:val="00EF2F77"/>
    <w:rsid w:val="00EF30A3"/>
    <w:rsid w:val="00EF3107"/>
    <w:rsid w:val="00EF3DFA"/>
    <w:rsid w:val="00EF4170"/>
    <w:rsid w:val="00EF427A"/>
    <w:rsid w:val="00EF4366"/>
    <w:rsid w:val="00EF4726"/>
    <w:rsid w:val="00EF4CD6"/>
    <w:rsid w:val="00EF50DE"/>
    <w:rsid w:val="00EF5458"/>
    <w:rsid w:val="00EF55A0"/>
    <w:rsid w:val="00EF6073"/>
    <w:rsid w:val="00EF60B7"/>
    <w:rsid w:val="00EF6289"/>
    <w:rsid w:val="00EF63D1"/>
    <w:rsid w:val="00EF6507"/>
    <w:rsid w:val="00EF6513"/>
    <w:rsid w:val="00EF6683"/>
    <w:rsid w:val="00EF69A9"/>
    <w:rsid w:val="00EF6A56"/>
    <w:rsid w:val="00EF6C31"/>
    <w:rsid w:val="00EF7002"/>
    <w:rsid w:val="00EF758A"/>
    <w:rsid w:val="00EF769B"/>
    <w:rsid w:val="00EF788F"/>
    <w:rsid w:val="00EF7C54"/>
    <w:rsid w:val="00EF7D1E"/>
    <w:rsid w:val="00F0009F"/>
    <w:rsid w:val="00F000A0"/>
    <w:rsid w:val="00F009DE"/>
    <w:rsid w:val="00F00C5D"/>
    <w:rsid w:val="00F0102B"/>
    <w:rsid w:val="00F0136C"/>
    <w:rsid w:val="00F01489"/>
    <w:rsid w:val="00F01587"/>
    <w:rsid w:val="00F0169A"/>
    <w:rsid w:val="00F0172B"/>
    <w:rsid w:val="00F01B42"/>
    <w:rsid w:val="00F01CA8"/>
    <w:rsid w:val="00F0224B"/>
    <w:rsid w:val="00F027BA"/>
    <w:rsid w:val="00F02D0C"/>
    <w:rsid w:val="00F02D9E"/>
    <w:rsid w:val="00F02E6E"/>
    <w:rsid w:val="00F02E8A"/>
    <w:rsid w:val="00F02F1A"/>
    <w:rsid w:val="00F030B4"/>
    <w:rsid w:val="00F031CA"/>
    <w:rsid w:val="00F03508"/>
    <w:rsid w:val="00F03910"/>
    <w:rsid w:val="00F03C82"/>
    <w:rsid w:val="00F03D84"/>
    <w:rsid w:val="00F03DC6"/>
    <w:rsid w:val="00F03E79"/>
    <w:rsid w:val="00F03EDA"/>
    <w:rsid w:val="00F03F72"/>
    <w:rsid w:val="00F041FA"/>
    <w:rsid w:val="00F04273"/>
    <w:rsid w:val="00F046BE"/>
    <w:rsid w:val="00F046F3"/>
    <w:rsid w:val="00F05A1B"/>
    <w:rsid w:val="00F05C23"/>
    <w:rsid w:val="00F05C89"/>
    <w:rsid w:val="00F05DFE"/>
    <w:rsid w:val="00F0628D"/>
    <w:rsid w:val="00F064D7"/>
    <w:rsid w:val="00F06532"/>
    <w:rsid w:val="00F06651"/>
    <w:rsid w:val="00F067F7"/>
    <w:rsid w:val="00F06A40"/>
    <w:rsid w:val="00F06C55"/>
    <w:rsid w:val="00F06C7E"/>
    <w:rsid w:val="00F06E8D"/>
    <w:rsid w:val="00F079C8"/>
    <w:rsid w:val="00F07DE6"/>
    <w:rsid w:val="00F10333"/>
    <w:rsid w:val="00F10377"/>
    <w:rsid w:val="00F10525"/>
    <w:rsid w:val="00F1056C"/>
    <w:rsid w:val="00F106B5"/>
    <w:rsid w:val="00F107F1"/>
    <w:rsid w:val="00F1093F"/>
    <w:rsid w:val="00F10E29"/>
    <w:rsid w:val="00F10FC1"/>
    <w:rsid w:val="00F110B9"/>
    <w:rsid w:val="00F112FD"/>
    <w:rsid w:val="00F1136E"/>
    <w:rsid w:val="00F113E6"/>
    <w:rsid w:val="00F11874"/>
    <w:rsid w:val="00F12161"/>
    <w:rsid w:val="00F12421"/>
    <w:rsid w:val="00F1285A"/>
    <w:rsid w:val="00F128B5"/>
    <w:rsid w:val="00F12B57"/>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45"/>
    <w:rsid w:val="00F14A8E"/>
    <w:rsid w:val="00F14AAE"/>
    <w:rsid w:val="00F14B3D"/>
    <w:rsid w:val="00F14DDB"/>
    <w:rsid w:val="00F14E52"/>
    <w:rsid w:val="00F14F0C"/>
    <w:rsid w:val="00F155CE"/>
    <w:rsid w:val="00F15645"/>
    <w:rsid w:val="00F158F5"/>
    <w:rsid w:val="00F15CDA"/>
    <w:rsid w:val="00F16059"/>
    <w:rsid w:val="00F16A54"/>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3B7"/>
    <w:rsid w:val="00F2250A"/>
    <w:rsid w:val="00F229A0"/>
    <w:rsid w:val="00F22C5A"/>
    <w:rsid w:val="00F22D87"/>
    <w:rsid w:val="00F2380E"/>
    <w:rsid w:val="00F23A05"/>
    <w:rsid w:val="00F23AAF"/>
    <w:rsid w:val="00F23B4A"/>
    <w:rsid w:val="00F2419C"/>
    <w:rsid w:val="00F2467D"/>
    <w:rsid w:val="00F24788"/>
    <w:rsid w:val="00F256A9"/>
    <w:rsid w:val="00F25B2C"/>
    <w:rsid w:val="00F2640F"/>
    <w:rsid w:val="00F264CA"/>
    <w:rsid w:val="00F26519"/>
    <w:rsid w:val="00F266BE"/>
    <w:rsid w:val="00F268C3"/>
    <w:rsid w:val="00F26E30"/>
    <w:rsid w:val="00F2747E"/>
    <w:rsid w:val="00F27C34"/>
    <w:rsid w:val="00F27D0B"/>
    <w:rsid w:val="00F27E1F"/>
    <w:rsid w:val="00F27E46"/>
    <w:rsid w:val="00F301C2"/>
    <w:rsid w:val="00F302E1"/>
    <w:rsid w:val="00F30308"/>
    <w:rsid w:val="00F3056B"/>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DE"/>
    <w:rsid w:val="00F33D4F"/>
    <w:rsid w:val="00F33EDB"/>
    <w:rsid w:val="00F33FA8"/>
    <w:rsid w:val="00F346A0"/>
    <w:rsid w:val="00F34805"/>
    <w:rsid w:val="00F34BB7"/>
    <w:rsid w:val="00F34CD6"/>
    <w:rsid w:val="00F34D38"/>
    <w:rsid w:val="00F35070"/>
    <w:rsid w:val="00F351EE"/>
    <w:rsid w:val="00F35873"/>
    <w:rsid w:val="00F35920"/>
    <w:rsid w:val="00F364C3"/>
    <w:rsid w:val="00F366A5"/>
    <w:rsid w:val="00F36A5A"/>
    <w:rsid w:val="00F36C5F"/>
    <w:rsid w:val="00F36E8C"/>
    <w:rsid w:val="00F371D6"/>
    <w:rsid w:val="00F37259"/>
    <w:rsid w:val="00F37293"/>
    <w:rsid w:val="00F375D1"/>
    <w:rsid w:val="00F376F4"/>
    <w:rsid w:val="00F401A9"/>
    <w:rsid w:val="00F405A4"/>
    <w:rsid w:val="00F40F1D"/>
    <w:rsid w:val="00F4165F"/>
    <w:rsid w:val="00F41767"/>
    <w:rsid w:val="00F419C5"/>
    <w:rsid w:val="00F41AFA"/>
    <w:rsid w:val="00F41B6A"/>
    <w:rsid w:val="00F41BAC"/>
    <w:rsid w:val="00F41BB1"/>
    <w:rsid w:val="00F41F05"/>
    <w:rsid w:val="00F41FD2"/>
    <w:rsid w:val="00F420CB"/>
    <w:rsid w:val="00F42C09"/>
    <w:rsid w:val="00F42DB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FB"/>
    <w:rsid w:val="00F44F3F"/>
    <w:rsid w:val="00F45947"/>
    <w:rsid w:val="00F45F46"/>
    <w:rsid w:val="00F45F9C"/>
    <w:rsid w:val="00F45FA4"/>
    <w:rsid w:val="00F465A5"/>
    <w:rsid w:val="00F469DB"/>
    <w:rsid w:val="00F46B61"/>
    <w:rsid w:val="00F46B9B"/>
    <w:rsid w:val="00F46CFC"/>
    <w:rsid w:val="00F47271"/>
    <w:rsid w:val="00F4735D"/>
    <w:rsid w:val="00F47498"/>
    <w:rsid w:val="00F47FAB"/>
    <w:rsid w:val="00F502E5"/>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885"/>
    <w:rsid w:val="00F60BE9"/>
    <w:rsid w:val="00F61228"/>
    <w:rsid w:val="00F617AA"/>
    <w:rsid w:val="00F61FD8"/>
    <w:rsid w:val="00F62267"/>
    <w:rsid w:val="00F6241B"/>
    <w:rsid w:val="00F6251D"/>
    <w:rsid w:val="00F62780"/>
    <w:rsid w:val="00F62A99"/>
    <w:rsid w:val="00F62B7C"/>
    <w:rsid w:val="00F62DBF"/>
    <w:rsid w:val="00F6336D"/>
    <w:rsid w:val="00F637C8"/>
    <w:rsid w:val="00F63E88"/>
    <w:rsid w:val="00F641FC"/>
    <w:rsid w:val="00F647F7"/>
    <w:rsid w:val="00F64829"/>
    <w:rsid w:val="00F6484A"/>
    <w:rsid w:val="00F64EB0"/>
    <w:rsid w:val="00F64F4B"/>
    <w:rsid w:val="00F64F7A"/>
    <w:rsid w:val="00F65742"/>
    <w:rsid w:val="00F6583C"/>
    <w:rsid w:val="00F6589A"/>
    <w:rsid w:val="00F65D84"/>
    <w:rsid w:val="00F6605D"/>
    <w:rsid w:val="00F662F6"/>
    <w:rsid w:val="00F66532"/>
    <w:rsid w:val="00F66811"/>
    <w:rsid w:val="00F6752C"/>
    <w:rsid w:val="00F6754E"/>
    <w:rsid w:val="00F6783E"/>
    <w:rsid w:val="00F6794B"/>
    <w:rsid w:val="00F67D1E"/>
    <w:rsid w:val="00F67D5C"/>
    <w:rsid w:val="00F67F12"/>
    <w:rsid w:val="00F7033F"/>
    <w:rsid w:val="00F703B3"/>
    <w:rsid w:val="00F7099A"/>
    <w:rsid w:val="00F70B3C"/>
    <w:rsid w:val="00F70BDF"/>
    <w:rsid w:val="00F70C5F"/>
    <w:rsid w:val="00F70C6B"/>
    <w:rsid w:val="00F70DBE"/>
    <w:rsid w:val="00F71124"/>
    <w:rsid w:val="00F71269"/>
    <w:rsid w:val="00F714FE"/>
    <w:rsid w:val="00F715E8"/>
    <w:rsid w:val="00F71888"/>
    <w:rsid w:val="00F719CD"/>
    <w:rsid w:val="00F71BB8"/>
    <w:rsid w:val="00F71F42"/>
    <w:rsid w:val="00F72584"/>
    <w:rsid w:val="00F7290D"/>
    <w:rsid w:val="00F72943"/>
    <w:rsid w:val="00F72A10"/>
    <w:rsid w:val="00F72C94"/>
    <w:rsid w:val="00F72EFD"/>
    <w:rsid w:val="00F7302F"/>
    <w:rsid w:val="00F732EC"/>
    <w:rsid w:val="00F73504"/>
    <w:rsid w:val="00F735D7"/>
    <w:rsid w:val="00F73C25"/>
    <w:rsid w:val="00F73D08"/>
    <w:rsid w:val="00F73FD8"/>
    <w:rsid w:val="00F74A32"/>
    <w:rsid w:val="00F74D34"/>
    <w:rsid w:val="00F75671"/>
    <w:rsid w:val="00F756A4"/>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80039"/>
    <w:rsid w:val="00F80399"/>
    <w:rsid w:val="00F807E7"/>
    <w:rsid w:val="00F80A04"/>
    <w:rsid w:val="00F80EB3"/>
    <w:rsid w:val="00F812C8"/>
    <w:rsid w:val="00F8132D"/>
    <w:rsid w:val="00F814A5"/>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8A9"/>
    <w:rsid w:val="00F91B6D"/>
    <w:rsid w:val="00F92010"/>
    <w:rsid w:val="00F9221F"/>
    <w:rsid w:val="00F922F7"/>
    <w:rsid w:val="00F92FCC"/>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43A"/>
    <w:rsid w:val="00F9644B"/>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2326"/>
    <w:rsid w:val="00FA2348"/>
    <w:rsid w:val="00FA23B4"/>
    <w:rsid w:val="00FA27C8"/>
    <w:rsid w:val="00FA2B72"/>
    <w:rsid w:val="00FA2E67"/>
    <w:rsid w:val="00FA32BB"/>
    <w:rsid w:val="00FA341E"/>
    <w:rsid w:val="00FA3630"/>
    <w:rsid w:val="00FA3B4B"/>
    <w:rsid w:val="00FA3B76"/>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6960"/>
    <w:rsid w:val="00FA7065"/>
    <w:rsid w:val="00FA7088"/>
    <w:rsid w:val="00FA7111"/>
    <w:rsid w:val="00FA74B4"/>
    <w:rsid w:val="00FA7CAF"/>
    <w:rsid w:val="00FA7DA3"/>
    <w:rsid w:val="00FA7EDB"/>
    <w:rsid w:val="00FB0005"/>
    <w:rsid w:val="00FB003E"/>
    <w:rsid w:val="00FB0051"/>
    <w:rsid w:val="00FB0082"/>
    <w:rsid w:val="00FB0243"/>
    <w:rsid w:val="00FB040E"/>
    <w:rsid w:val="00FB0725"/>
    <w:rsid w:val="00FB0918"/>
    <w:rsid w:val="00FB0DB6"/>
    <w:rsid w:val="00FB0FB6"/>
    <w:rsid w:val="00FB1346"/>
    <w:rsid w:val="00FB1527"/>
    <w:rsid w:val="00FB2537"/>
    <w:rsid w:val="00FB2AB5"/>
    <w:rsid w:val="00FB2F89"/>
    <w:rsid w:val="00FB30D3"/>
    <w:rsid w:val="00FB33DC"/>
    <w:rsid w:val="00FB3B2B"/>
    <w:rsid w:val="00FB4338"/>
    <w:rsid w:val="00FB454F"/>
    <w:rsid w:val="00FB477E"/>
    <w:rsid w:val="00FB4C9C"/>
    <w:rsid w:val="00FB4E66"/>
    <w:rsid w:val="00FB5028"/>
    <w:rsid w:val="00FB5D6D"/>
    <w:rsid w:val="00FB6165"/>
    <w:rsid w:val="00FB61F8"/>
    <w:rsid w:val="00FB62B4"/>
    <w:rsid w:val="00FB635F"/>
    <w:rsid w:val="00FB64D6"/>
    <w:rsid w:val="00FB70FC"/>
    <w:rsid w:val="00FB7590"/>
    <w:rsid w:val="00FB77F4"/>
    <w:rsid w:val="00FB790D"/>
    <w:rsid w:val="00FB7BB2"/>
    <w:rsid w:val="00FB7F75"/>
    <w:rsid w:val="00FC0077"/>
    <w:rsid w:val="00FC0150"/>
    <w:rsid w:val="00FC03AB"/>
    <w:rsid w:val="00FC08D2"/>
    <w:rsid w:val="00FC0B3E"/>
    <w:rsid w:val="00FC0BED"/>
    <w:rsid w:val="00FC0FEA"/>
    <w:rsid w:val="00FC1041"/>
    <w:rsid w:val="00FC105D"/>
    <w:rsid w:val="00FC1199"/>
    <w:rsid w:val="00FC153E"/>
    <w:rsid w:val="00FC1F11"/>
    <w:rsid w:val="00FC29F5"/>
    <w:rsid w:val="00FC2A5E"/>
    <w:rsid w:val="00FC2C46"/>
    <w:rsid w:val="00FC30B5"/>
    <w:rsid w:val="00FC33C6"/>
    <w:rsid w:val="00FC3C97"/>
    <w:rsid w:val="00FC3F09"/>
    <w:rsid w:val="00FC3F8D"/>
    <w:rsid w:val="00FC4729"/>
    <w:rsid w:val="00FC4795"/>
    <w:rsid w:val="00FC47B1"/>
    <w:rsid w:val="00FC4A8C"/>
    <w:rsid w:val="00FC4ABA"/>
    <w:rsid w:val="00FC4C41"/>
    <w:rsid w:val="00FC5111"/>
    <w:rsid w:val="00FC5365"/>
    <w:rsid w:val="00FC53DB"/>
    <w:rsid w:val="00FC559B"/>
    <w:rsid w:val="00FC5CD8"/>
    <w:rsid w:val="00FC5F10"/>
    <w:rsid w:val="00FC5FC2"/>
    <w:rsid w:val="00FC6004"/>
    <w:rsid w:val="00FC6177"/>
    <w:rsid w:val="00FC62A8"/>
    <w:rsid w:val="00FC63D1"/>
    <w:rsid w:val="00FC644E"/>
    <w:rsid w:val="00FC6A34"/>
    <w:rsid w:val="00FC6AF4"/>
    <w:rsid w:val="00FC6CEE"/>
    <w:rsid w:val="00FC6F18"/>
    <w:rsid w:val="00FC705A"/>
    <w:rsid w:val="00FC70B2"/>
    <w:rsid w:val="00FC70BA"/>
    <w:rsid w:val="00FC70D7"/>
    <w:rsid w:val="00FC734A"/>
    <w:rsid w:val="00FC73C3"/>
    <w:rsid w:val="00FC7528"/>
    <w:rsid w:val="00FC76D0"/>
    <w:rsid w:val="00FC7AB9"/>
    <w:rsid w:val="00FC7B7B"/>
    <w:rsid w:val="00FC7B87"/>
    <w:rsid w:val="00FC7F97"/>
    <w:rsid w:val="00FD0572"/>
    <w:rsid w:val="00FD08B2"/>
    <w:rsid w:val="00FD11BA"/>
    <w:rsid w:val="00FD1331"/>
    <w:rsid w:val="00FD14DC"/>
    <w:rsid w:val="00FD1601"/>
    <w:rsid w:val="00FD16BE"/>
    <w:rsid w:val="00FD17FA"/>
    <w:rsid w:val="00FD1A97"/>
    <w:rsid w:val="00FD20FD"/>
    <w:rsid w:val="00FD2495"/>
    <w:rsid w:val="00FD25E7"/>
    <w:rsid w:val="00FD2A02"/>
    <w:rsid w:val="00FD2D7B"/>
    <w:rsid w:val="00FD2EDF"/>
    <w:rsid w:val="00FD3070"/>
    <w:rsid w:val="00FD308F"/>
    <w:rsid w:val="00FD34C9"/>
    <w:rsid w:val="00FD361B"/>
    <w:rsid w:val="00FD37F6"/>
    <w:rsid w:val="00FD3EBB"/>
    <w:rsid w:val="00FD4589"/>
    <w:rsid w:val="00FD473E"/>
    <w:rsid w:val="00FD47E0"/>
    <w:rsid w:val="00FD4C09"/>
    <w:rsid w:val="00FD4D67"/>
    <w:rsid w:val="00FD5032"/>
    <w:rsid w:val="00FD626F"/>
    <w:rsid w:val="00FD6718"/>
    <w:rsid w:val="00FD6A33"/>
    <w:rsid w:val="00FD6C57"/>
    <w:rsid w:val="00FD70A7"/>
    <w:rsid w:val="00FD76BB"/>
    <w:rsid w:val="00FD7DF9"/>
    <w:rsid w:val="00FE0B51"/>
    <w:rsid w:val="00FE0B78"/>
    <w:rsid w:val="00FE0CBC"/>
    <w:rsid w:val="00FE0ED4"/>
    <w:rsid w:val="00FE10DA"/>
    <w:rsid w:val="00FE113E"/>
    <w:rsid w:val="00FE1DE4"/>
    <w:rsid w:val="00FE1EAB"/>
    <w:rsid w:val="00FE1EDC"/>
    <w:rsid w:val="00FE21F0"/>
    <w:rsid w:val="00FE2302"/>
    <w:rsid w:val="00FE2361"/>
    <w:rsid w:val="00FE2A72"/>
    <w:rsid w:val="00FE2AC8"/>
    <w:rsid w:val="00FE2AD3"/>
    <w:rsid w:val="00FE2B2C"/>
    <w:rsid w:val="00FE2DA0"/>
    <w:rsid w:val="00FE3465"/>
    <w:rsid w:val="00FE3595"/>
    <w:rsid w:val="00FE37CE"/>
    <w:rsid w:val="00FE39D6"/>
    <w:rsid w:val="00FE3D43"/>
    <w:rsid w:val="00FE3D62"/>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AD3"/>
    <w:rsid w:val="00FE6D20"/>
    <w:rsid w:val="00FE6E2F"/>
    <w:rsid w:val="00FE6FB9"/>
    <w:rsid w:val="00FE70BE"/>
    <w:rsid w:val="00FE7186"/>
    <w:rsid w:val="00FE71AE"/>
    <w:rsid w:val="00FE7390"/>
    <w:rsid w:val="00FE7549"/>
    <w:rsid w:val="00FE7712"/>
    <w:rsid w:val="00FE7BCC"/>
    <w:rsid w:val="00FE7C2F"/>
    <w:rsid w:val="00FE7E5D"/>
    <w:rsid w:val="00FF04F3"/>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50A8"/>
    <w:rsid w:val="00FF571E"/>
    <w:rsid w:val="00FF5C78"/>
    <w:rsid w:val="00FF6108"/>
    <w:rsid w:val="00FF6182"/>
    <w:rsid w:val="00FF697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2D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basedOn w:val="a"/>
    <w:next w:val="a"/>
    <w:link w:val="11"/>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标题 91"/>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uiPriority w:val="3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uiPriority w:val="99"/>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9"/>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qFormat/>
    <w:rsid w:val="00AE3135"/>
    <w:pPr>
      <w:widowControl/>
      <w:numPr>
        <w:numId w:val="10"/>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1"/>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table" w:customStyle="1" w:styleId="TableGrid1">
    <w:name w:val="TableGrid1"/>
    <w:basedOn w:val="a1"/>
    <w:next w:val="ad"/>
    <w:uiPriority w:val="59"/>
    <w:qFormat/>
    <w:rsid w:val="001B1492"/>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d"/>
    <w:uiPriority w:val="59"/>
    <w:qFormat/>
    <w:rsid w:val="006125FD"/>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a"/>
    <w:link w:val="15"/>
    <w:qFormat/>
    <w:rsid w:val="00A44C54"/>
    <w:pPr>
      <w:numPr>
        <w:numId w:val="12"/>
      </w:numPr>
      <w:autoSpaceDE/>
      <w:autoSpaceDN/>
      <w:adjustRightInd/>
      <w:snapToGrid/>
      <w:spacing w:after="180"/>
      <w:jc w:val="left"/>
    </w:pPr>
    <w:rPr>
      <w:rFonts w:eastAsia="MS Mincho"/>
      <w:b/>
      <w:i/>
      <w:lang w:val="en-GB" w:eastAsia="ja-JP"/>
    </w:rPr>
  </w:style>
  <w:style w:type="paragraph" w:customStyle="1" w:styleId="24">
    <w:name w:val="样式2"/>
    <w:basedOn w:val="a"/>
    <w:link w:val="25"/>
    <w:qFormat/>
    <w:rsid w:val="00541ABD"/>
    <w:rPr>
      <w:rFonts w:eastAsia="MS Mincho"/>
      <w:b/>
      <w:i/>
      <w:lang w:val="en-GB" w:eastAsia="ja-JP"/>
    </w:rPr>
  </w:style>
  <w:style w:type="character" w:customStyle="1" w:styleId="15">
    <w:name w:val="样式1 字符"/>
    <w:basedOn w:val="a0"/>
    <w:link w:val="10"/>
    <w:rsid w:val="00A44C54"/>
    <w:rPr>
      <w:rFonts w:eastAsia="MS Mincho"/>
      <w:b/>
      <w:i/>
      <w:sz w:val="22"/>
      <w:szCs w:val="22"/>
      <w:lang w:val="en-GB" w:eastAsia="ja-JP"/>
    </w:rPr>
  </w:style>
  <w:style w:type="character" w:customStyle="1" w:styleId="25">
    <w:name w:val="样式2 字符"/>
    <w:basedOn w:val="a0"/>
    <w:link w:val="24"/>
    <w:rsid w:val="00541ABD"/>
    <w:rPr>
      <w:rFonts w:eastAsia="MS Mincho"/>
      <w:b/>
      <w:i/>
      <w:sz w:val="22"/>
      <w:szCs w:val="22"/>
      <w:lang w:val="en-GB" w:eastAsia="ja-JP"/>
    </w:rPr>
  </w:style>
  <w:style w:type="table" w:customStyle="1" w:styleId="TableGrid3">
    <w:name w:val="TableGrid3"/>
    <w:basedOn w:val="a1"/>
    <w:next w:val="ad"/>
    <w:qFormat/>
    <w:rsid w:val="0002046F"/>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d"/>
    <w:qFormat/>
    <w:rsid w:val="0002046F"/>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0">
    <w:name w:val="Table Grid 8"/>
    <w:basedOn w:val="a1"/>
    <w:qFormat/>
    <w:rsid w:val="000F3B60"/>
    <w:pPr>
      <w:snapToGrid w:val="0"/>
      <w:spacing w:after="100" w:afterAutospacing="1" w:line="259" w:lineRule="auto"/>
    </w:pPr>
    <w:rPr>
      <w:rFonts w:eastAsia="宋体"/>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5">
    <w:name w:val="TableGrid5"/>
    <w:basedOn w:val="a1"/>
    <w:next w:val="ad"/>
    <w:qFormat/>
    <w:rsid w:val="00AB625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0878132">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8139424">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3179917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9796819">
      <w:bodyDiv w:val="1"/>
      <w:marLeft w:val="0"/>
      <w:marRight w:val="0"/>
      <w:marTop w:val="0"/>
      <w:marBottom w:val="0"/>
      <w:divBdr>
        <w:top w:val="none" w:sz="0" w:space="0" w:color="auto"/>
        <w:left w:val="none" w:sz="0" w:space="0" w:color="auto"/>
        <w:bottom w:val="none" w:sz="0" w:space="0" w:color="auto"/>
        <w:right w:val="none" w:sz="0" w:space="0" w:color="auto"/>
      </w:divBdr>
      <w:divsChild>
        <w:div w:id="198979826">
          <w:marLeft w:val="547"/>
          <w:marRight w:val="0"/>
          <w:marTop w:val="120"/>
          <w:marBottom w:val="120"/>
          <w:divBdr>
            <w:top w:val="none" w:sz="0" w:space="0" w:color="auto"/>
            <w:left w:val="none" w:sz="0" w:space="0" w:color="auto"/>
            <w:bottom w:val="none" w:sz="0" w:space="0" w:color="auto"/>
            <w:right w:val="none" w:sz="0" w:space="0" w:color="auto"/>
          </w:divBdr>
        </w:div>
        <w:div w:id="1391729474">
          <w:marLeft w:val="547"/>
          <w:marRight w:val="0"/>
          <w:marTop w:val="0"/>
          <w:marBottom w:val="180"/>
          <w:divBdr>
            <w:top w:val="none" w:sz="0" w:space="0" w:color="auto"/>
            <w:left w:val="none" w:sz="0" w:space="0" w:color="auto"/>
            <w:bottom w:val="none" w:sz="0" w:space="0" w:color="auto"/>
            <w:right w:val="none" w:sz="0" w:space="0" w:color="auto"/>
          </w:divBdr>
        </w:div>
        <w:div w:id="1896311001">
          <w:marLeft w:val="547"/>
          <w:marRight w:val="0"/>
          <w:marTop w:val="0"/>
          <w:marBottom w:val="18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90930536">
      <w:bodyDiv w:val="1"/>
      <w:marLeft w:val="0"/>
      <w:marRight w:val="0"/>
      <w:marTop w:val="0"/>
      <w:marBottom w:val="0"/>
      <w:divBdr>
        <w:top w:val="none" w:sz="0" w:space="0" w:color="auto"/>
        <w:left w:val="none" w:sz="0" w:space="0" w:color="auto"/>
        <w:bottom w:val="none" w:sz="0" w:space="0" w:color="auto"/>
        <w:right w:val="none" w:sz="0" w:space="0" w:color="auto"/>
      </w:divBdr>
    </w:div>
    <w:div w:id="181128824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D56A4-FEEE-4814-AD15-9B95470E4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2000</Words>
  <Characters>11402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张仲丹 (Zhongdan Zhang)</cp:lastModifiedBy>
  <cp:revision>3</cp:revision>
  <cp:lastPrinted>2015-03-27T14:25:00Z</cp:lastPrinted>
  <dcterms:created xsi:type="dcterms:W3CDTF">2023-11-03T11:33:00Z</dcterms:created>
  <dcterms:modified xsi:type="dcterms:W3CDTF">2023-11-03T12:53:00Z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